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26" w:beforeAutospacing="0" w:after="0" w:afterAutospacing="0" w:line="313" w:lineRule="atLeast"/>
        <w:ind w:left="0" w:right="0" w:firstLine="400" w:firstLineChars="200"/>
      </w:pPr>
      <w:r>
        <w:rPr>
          <w:color w:val="444444"/>
          <w:sz w:val="20"/>
          <w:szCs w:val="20"/>
          <w:shd w:val="clear" w:fill="FFFFFF"/>
        </w:rPr>
        <w:t> </w:t>
      </w:r>
    </w:p>
    <w:tbl>
      <w:tblPr>
        <w:tblStyle w:val="3"/>
        <w:tblW w:w="85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88" w:type="dxa"/>
          <w:bottom w:w="0" w:type="dxa"/>
          <w:right w:w="88" w:type="dxa"/>
        </w:tblCellMar>
      </w:tblPr>
      <w:tblGrid>
        <w:gridCol w:w="7963"/>
        <w:gridCol w:w="5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tbl>
            <w:tblPr>
              <w:tblStyle w:val="3"/>
              <w:tblW w:w="0" w:type="auto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96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/>
                      <w:color w:val="444444"/>
                      <w:sz w:val="15"/>
                      <w:szCs w:val="15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资助类别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6" w:beforeAutospacing="0" w:after="0" w:afterAutospacing="0" w:line="313" w:lineRule="atLeast"/>
        <w:ind w:left="0" w:right="0"/>
        <w:jc w:val="center"/>
        <w:rPr>
          <w:color w:val="444444"/>
          <w:sz w:val="20"/>
          <w:szCs w:val="20"/>
        </w:rPr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申请要求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年薪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科研启动费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资助时间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</w:rPr>
              <w:t>出站考核要求</w:t>
            </w:r>
            <w:r>
              <w:rPr>
                <w:rStyle w:val="5"/>
                <w:rFonts w:ascii="宋体" w:hAnsi="宋体" w:eastAsia="宋体"/>
                <w:bCs w:val="0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特别资助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工科类：发表外文类SCI收录Ⅲ区以上论文3篇（其中Ⅱ区2篇）；或发表中文类B级以上论文3篇（其中A级2篇）；或发表ESI高被引论文B级以上3篇。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人文社科类：发表外文类SSCI收录论文3篇；或发表中文类B级以上论文3篇（其中A级2篇）。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>或博士毕业于世界著名大学（《英国泰晤士报》最新公布的世界大学排行榜前200名或其他排行榜前150名）或本学科在ESI学科排名前0.1%的大学。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30万元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>10</w:t>
            </w: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万元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一般不超过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年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自然科学类：获批主持国家自然科学基金青年项目及以上1项，人文社科类获批主持国家社科基金一般项目及以上1项，且满足以下条件：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工科类：发表外文类SCI收录Ⅲ区以上论文4篇（其中Ⅱ区3篇）；或发表中文类B级以上论文4篇（其中A级3篇）；或发表ESI高被引论文B级以上4篇。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>人文社科类：发表外文类SSCI收录论文4篇；或发表中文类B级以上论文4篇（其中A级3篇）。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重点资助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工科类：发表外文类SCI收录Ⅲ区以上论文3篇（其中Ⅱ区1篇）；或中文类B级以上论文3篇（其中A级1篇）；或ESI高被引论文B级以上2篇。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人文社科类：发表外文类SSCI收录论文2篇；或发表中文类B级以上论文3篇（其中A级1篇）。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60" w:firstLineChars="15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>或博士毕业于世界著名大学（《英国泰晤士报》最新公布的世界大学排行榜前300名或其他排行榜前200名）或本学科在ESI学科排名前1%的大学。</w:t>
            </w:r>
            <w:r>
              <w:rPr>
                <w:rFonts w:hint="eastAsia" w:ascii="宋体" w:hAnsi="宋体" w:eastAsia="宋体" w:cs="宋体"/>
                <w:bCs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25万元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>8</w:t>
            </w: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万元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​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自然科学类获批主持国家自然科学基金青年项目及以上1项，人文社科类获批主持国家社科基金一般项目及以上1项，且满足以下条件：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工科类发表外文类SCI收录Ⅲ区以上论文4篇（其中Ⅱ区2篇）；或中文类B级以上论文4篇（其中A级2篇）；或ESI高被引论文B级以上3篇。  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人文社科类发表外文类SSCI收录论文3篇；或中文类B级以上论文4篇（其中A级2篇）。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一般资助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工科类：发表外文类SCI收录Ⅲ区论文3篇；或发表中文类B级以上论文3篇；或发表ESI高被引论文B级以上1篇。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人文社科类：发表外文类SSCI收录论文2篇；或发表中文类B级以上论文3篇。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51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>或博士毕业于世界著名大学（《英国泰晤士报》最新公布的世界大学排行榜前500名或其他排行榜前400名）。</w:t>
            </w:r>
            <w:r>
              <w:rPr>
                <w:rFonts w:hint="eastAsia" w:ascii="宋体" w:hAnsi="宋体" w:eastAsia="宋体" w:cs="宋体"/>
                <w:bCs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20万元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>6</w:t>
            </w: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万元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一般不超过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rFonts w:ascii="宋体" w:hAnsi="宋体" w:eastAsia="宋体"/>
                <w:color w:val="000000"/>
                <w:sz w:val="17"/>
                <w:szCs w:val="17"/>
              </w:rPr>
              <w:t>年</w:t>
            </w:r>
            <w:r>
              <w:rPr>
                <w:rFonts w:ascii="宋体" w:hAnsi="宋体" w:eastAsia="宋体"/>
                <w:color w:val="000000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自然科学类获批主持国家自然科学基金A1级项目1项，人文社科类获批主持国家国家级项目1项，且满足以下条件：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工科类发表外文类SCI收录Ⅲ区以上论文4篇（其中Ⅱ区1篇）；或中文类B级以上论文4篇（其中A级1篇）；或ESI高被引论文B级以上2篇。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240" w:firstLineChars="100"/>
              <w:jc w:val="left"/>
            </w:pPr>
            <w:r>
              <w:rPr>
                <w:rFonts w:hint="eastAsia" w:ascii="宋体" w:hAnsi="宋体" w:eastAsia="宋体" w:cs="宋体"/>
                <w:color w:val="444444"/>
                <w:kern w:val="0"/>
                <w:sz w:val="24"/>
                <w:szCs w:val="17"/>
                <w:lang w:val="en-US" w:eastAsia="zh-CN" w:bidi="ar"/>
              </w:rPr>
              <w:t xml:space="preserve">人文社科类发表外文类SSCI收录论文2篇；或中文类B级以上论文4篇（其中A级1篇）。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eastAsia" w:ascii="宋体"/>
                <w:color w:val="444444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eastAsia="宋体"/>
                <w:color w:val="444444"/>
                <w:sz w:val="17"/>
                <w:szCs w:val="17"/>
              </w:rPr>
              <w:t>普通岗位</w:t>
            </w:r>
            <w:r>
              <w:rPr>
                <w:rFonts w:eastAsia="宋体"/>
                <w:color w:val="444444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4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eastAsia="宋体"/>
                <w:color w:val="444444"/>
                <w:sz w:val="17"/>
                <w:szCs w:val="17"/>
              </w:rPr>
              <w:t>参照湖北省事业单位岗位绩效工资制度，核定工资标准。学校按月发放生活补贴（</w:t>
            </w:r>
            <w:r>
              <w:rPr>
                <w:rFonts w:eastAsia="宋体"/>
                <w:color w:val="444444"/>
                <w:sz w:val="17"/>
                <w:szCs w:val="17"/>
                <w:lang w:val="en-US"/>
              </w:rPr>
              <w:t>2000</w:t>
            </w:r>
            <w:r>
              <w:rPr>
                <w:rFonts w:eastAsia="宋体"/>
                <w:color w:val="444444"/>
                <w:sz w:val="17"/>
                <w:szCs w:val="17"/>
              </w:rPr>
              <w:t>元）、住房补贴（</w:t>
            </w:r>
            <w:r>
              <w:rPr>
                <w:rFonts w:eastAsia="宋体"/>
                <w:color w:val="444444"/>
                <w:sz w:val="17"/>
                <w:szCs w:val="17"/>
                <w:lang w:val="en-US"/>
              </w:rPr>
              <w:t>1500</w:t>
            </w:r>
            <w:r>
              <w:rPr>
                <w:rFonts w:eastAsia="宋体"/>
                <w:color w:val="444444"/>
                <w:sz w:val="17"/>
                <w:szCs w:val="17"/>
              </w:rPr>
              <w:t>元）。</w:t>
            </w:r>
            <w:r>
              <w:rPr>
                <w:rFonts w:eastAsia="宋体"/>
                <w:color w:val="444444"/>
                <w:sz w:val="17"/>
                <w:szCs w:val="17"/>
                <w:lang w:val="en-US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126" w:beforeAutospacing="0" w:after="0" w:afterAutospacing="0"/>
        <w:ind w:left="0" w:right="0"/>
        <w:jc w:val="left"/>
      </w:pPr>
      <w:r>
        <w:rPr>
          <w:rFonts w:ascii="宋体" w:hAnsi="宋体" w:eastAsia="宋体" w:cs="宋体"/>
          <w:color w:val="444444"/>
          <w:kern w:val="0"/>
          <w:sz w:val="20"/>
          <w:szCs w:val="20"/>
          <w:lang w:val="en-US" w:eastAsia="zh-CN" w:bidi="ar"/>
        </w:rPr>
        <w:t xml:space="preserve">    </w:t>
      </w:r>
    </w:p>
    <w:tbl>
      <w:tblPr>
        <w:tblStyle w:val="3"/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44444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444444"/>
                <w:kern w:val="0"/>
                <w:sz w:val="15"/>
                <w:szCs w:val="15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主持纵向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B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级项目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1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项，发表外文类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SCI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、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EI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收录或中文类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B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级或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ESI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高被引论文论文</w:t>
            </w:r>
            <w:r>
              <w:rPr>
                <w:rFonts w:hint="default" w:ascii="Calibri" w:hAnsi="Calibri" w:eastAsia="Calibri" w:cs="Calibri"/>
                <w:color w:val="000000"/>
                <w:kern w:val="0"/>
                <w:sz w:val="24"/>
                <w:szCs w:val="17"/>
                <w:lang w:val="en-US" w:eastAsia="zh-CN" w:bidi="ar"/>
              </w:rPr>
              <w:t>3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>篇。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17"/>
                <w:lang w:val="en-US" w:eastAsia="zh-CN" w:bidi="ar"/>
              </w:rPr>
              <w:t xml:space="preserve"> </w:t>
            </w:r>
          </w:p>
        </w:tc>
      </w:tr>
    </w:tbl>
    <w:p>
      <w:pPr>
        <w:pStyle w:val="7"/>
      </w:pPr>
      <w:r>
        <w:t>窗体底端</w:t>
      </w:r>
    </w:p>
    <w:p>
      <w:pPr>
        <w:rPr>
          <w:b/>
          <w:bCs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C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Auser</dc:creator>
  <cp:lastModifiedBy>Auser</cp:lastModifiedBy>
  <dcterms:modified xsi:type="dcterms:W3CDTF">2020-05-13T01:35:35Z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