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塔城地区</w:t>
      </w: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6"/>
          <w:szCs w:val="36"/>
        </w:rPr>
        <w:t>年学前教师招聘面试考试说明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学前教师招聘</w:t>
      </w:r>
      <w:r>
        <w:rPr>
          <w:rFonts w:hint="eastAsia" w:ascii="仿宋_GB2312" w:eastAsia="仿宋_GB2312"/>
          <w:color w:val="000000"/>
          <w:sz w:val="32"/>
          <w:szCs w:val="32"/>
        </w:rPr>
        <w:t>面试包括试讲答辩和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幼教专业技能测试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部分。</w:t>
      </w:r>
      <w:r>
        <w:rPr>
          <w:rFonts w:hint="eastAsia" w:ascii="仿宋_GB2312" w:hAnsi="仿宋" w:eastAsia="仿宋_GB2312"/>
          <w:sz w:val="32"/>
          <w:szCs w:val="32"/>
        </w:rPr>
        <w:t>现场授课50分，答辩5分，幼教专业技能测试45分，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满分100分。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学前教师</w:t>
      </w:r>
      <w:r>
        <w:rPr>
          <w:rFonts w:hint="eastAsia" w:ascii="仿宋_GB2312" w:hAnsi="仿宋" w:eastAsia="仿宋_GB2312"/>
          <w:sz w:val="32"/>
          <w:szCs w:val="32"/>
        </w:rPr>
        <w:t>面试合格分数线为60分。具体如下：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黑体" w:hAnsi="宋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snapToGrid w:val="0"/>
          <w:color w:val="000000"/>
          <w:kern w:val="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</w:rPr>
        <w:t>试讲答辩</w:t>
      </w:r>
    </w:p>
    <w:p>
      <w:pPr>
        <w:widowControl/>
        <w:snapToGrid w:val="0"/>
        <w:spacing w:line="560" w:lineRule="exact"/>
        <w:ind w:firstLine="707" w:firstLineChars="22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考生按照</w:t>
      </w:r>
      <w:r>
        <w:rPr>
          <w:rFonts w:hint="eastAsia" w:ascii="仿宋_GB2312" w:eastAsia="仿宋_GB2312"/>
          <w:color w:val="000000"/>
          <w:sz w:val="32"/>
          <w:szCs w:val="32"/>
        </w:rPr>
        <w:t>小</w:t>
      </w:r>
      <w:r>
        <w:rPr>
          <w:rFonts w:hint="eastAsia" w:ascii="仿宋_GB2312" w:hAnsi="仿宋" w:eastAsia="仿宋_GB2312"/>
          <w:sz w:val="32"/>
          <w:szCs w:val="32"/>
        </w:rPr>
        <w:t>班、中班、大班的语言领域、科学领域、艺术领域、社会领域、健康领域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教材（均为目前正在使用教材）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自行准备三份教案（三份教案分别为小、中、大班各一份，同时分属三个不同领域），每份教案准备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5套，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由主考官</w:t>
      </w:r>
      <w:r>
        <w:rPr>
          <w:rFonts w:hint="eastAsia" w:ascii="仿宋_GB2312" w:hAnsi="仿宋" w:eastAsia="仿宋_GB2312"/>
          <w:sz w:val="32"/>
          <w:szCs w:val="32"/>
        </w:rPr>
        <w:t>临时抽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取其中一份</w:t>
      </w:r>
      <w:r>
        <w:rPr>
          <w:rFonts w:hint="eastAsia" w:ascii="仿宋_GB2312" w:hAnsi="仿宋" w:eastAsia="仿宋_GB2312"/>
          <w:sz w:val="32"/>
          <w:szCs w:val="32"/>
        </w:rPr>
        <w:t>，决定试讲内容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。试讲开始前，将抽取的教案交评委人手一份，</w:t>
      </w:r>
      <w:r>
        <w:rPr>
          <w:rFonts w:hint="eastAsia" w:ascii="仿宋_GB2312" w:eastAsia="仿宋_GB2312"/>
          <w:color w:val="000000"/>
          <w:sz w:val="32"/>
          <w:szCs w:val="32"/>
        </w:rPr>
        <w:t>试讲时间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不超过</w:t>
      </w:r>
      <w:r>
        <w:rPr>
          <w:rFonts w:hint="eastAsia" w:ascii="仿宋_GB2312" w:eastAsia="仿宋_GB2312"/>
          <w:color w:val="000000"/>
          <w:sz w:val="32"/>
          <w:szCs w:val="32"/>
        </w:rPr>
        <w:t>15分钟，试讲完毕后进行答辩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考官根据考生现场授课情况进行相关学前专业知识提问，考生进行答辩，答辩</w:t>
      </w:r>
      <w:r>
        <w:rPr>
          <w:rFonts w:hint="eastAsia" w:ascii="仿宋_GB2312" w:eastAsia="仿宋_GB2312"/>
          <w:color w:val="000000"/>
          <w:sz w:val="32"/>
          <w:szCs w:val="32"/>
        </w:rPr>
        <w:t>时间3分钟。</w:t>
      </w:r>
      <w:r>
        <w:rPr>
          <w:rFonts w:hint="eastAsia" w:ascii="仿宋_GB2312" w:hAnsi="仿宋" w:eastAsia="仿宋_GB2312"/>
          <w:sz w:val="32"/>
          <w:szCs w:val="32"/>
        </w:rPr>
        <w:t>面试主要考查考生国家通用语言应用能力和学科专业知识掌握情况，必须使用国家通用语言进行，对国家通用语言考核不合格的，视为面试不合格。</w:t>
      </w:r>
    </w:p>
    <w:p>
      <w:pPr>
        <w:widowControl/>
        <w:snapToGrid w:val="0"/>
        <w:spacing w:line="560" w:lineRule="exact"/>
        <w:ind w:firstLine="710" w:firstLineChars="221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试讲方面主要考查考生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教案设计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教法学法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教学过程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教师素质等四方面能力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；答辩方面主要考查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专业知识、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思路和心理素质等方面情况。试讲与答辩还重点考查考生</w:t>
      </w:r>
      <w:r>
        <w:rPr>
          <w:rFonts w:hint="eastAsia" w:ascii="仿宋_GB2312" w:eastAsia="仿宋_GB2312"/>
          <w:color w:val="000000"/>
          <w:sz w:val="32"/>
          <w:szCs w:val="32"/>
        </w:rPr>
        <w:t>使用国家通用语言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能力。</w:t>
      </w:r>
    </w:p>
    <w:p>
      <w:pPr>
        <w:widowControl/>
        <w:snapToGrid w:val="0"/>
        <w:spacing w:line="560" w:lineRule="exact"/>
        <w:ind w:firstLine="707" w:firstLineChars="221"/>
        <w:rPr>
          <w:rFonts w:hint="eastAsia" w:ascii="黑体" w:hAnsi="宋体" w:eastAsia="黑体"/>
          <w:snapToGrid w:val="0"/>
          <w:kern w:val="0"/>
          <w:sz w:val="32"/>
          <w:szCs w:val="32"/>
        </w:rPr>
      </w:pPr>
      <w:r>
        <w:rPr>
          <w:rFonts w:hint="eastAsia" w:ascii="黑体" w:hAnsi="宋体" w:eastAsia="黑体"/>
          <w:snapToGrid w:val="0"/>
          <w:kern w:val="0"/>
          <w:sz w:val="32"/>
          <w:szCs w:val="32"/>
        </w:rPr>
        <w:t>二、专业技能测试</w:t>
      </w:r>
    </w:p>
    <w:p>
      <w:pPr>
        <w:widowControl/>
        <w:snapToGrid w:val="0"/>
        <w:spacing w:line="560" w:lineRule="exact"/>
        <w:ind w:firstLine="707" w:firstLineChars="22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时间15分钟，分值45分。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考试形式分为自弹自唱、舞蹈、简笔画三种类型，每种类型各15分。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楷体_GB2312" w:hAnsi="宋体" w:eastAsia="楷体_GB2312"/>
          <w:b/>
          <w:snapToGrid w:val="0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snapToGrid w:val="0"/>
          <w:kern w:val="0"/>
          <w:sz w:val="32"/>
          <w:szCs w:val="32"/>
        </w:rPr>
        <w:t>具体要求：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（一）自弹自唱考试。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要求考生在指定的10首幼儿作品中，现场抽取其中一首弹唱（曲目附后）。考场提供手风琴、电子琴，考生在这两种乐器中自选一种乐器弹唱，不得使用其他乐器。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1.节奏鲜明、表现力强；2.和弦配置合理；3.吐字清晰、音准好；4.歌曲风格和情感表达合理；5.伴奏、演唱整体效果好。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（二）舞蹈考试。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考生可自行提前准备一段3分钟内的幼儿舞蹈，进行现场表演。（考场提供播放器，考生自带U盘，自带的U盘中只能拷贝考试的舞蹈曲目，不得有其他乐曲；也可自带播放器，但不得携带和使用手机。）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温馨提示：考生需提前测试自行准备的曲目能否正常播放。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1.节奏感和韵律感强；2.表现力和感染力强；3.内容表达准确清楚；4.表情自然大方，整体效果好；5.富有幼儿教育特点。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（三）简笔画考试。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要求考生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现场抽取简笔画题目，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根据既定的具体题目进行现场绘画，在2分钟内完成3个简笔画。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1.用笔简洁；2.形象生动；3.构图合理；4.表达意图明确；5.富有幼儿情趣。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附：自弹自唱曲目：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1.《祖国，祖国，我们爱你》1=C 2/4 潘蓉词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潘振声曲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2.《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小弟弟早早起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 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2/4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佚名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3.《老师老师我爱你》1=D  3/4  倪达词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王健曲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4.《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我爱雪莲花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赵起越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黄虎威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5.《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小红帽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2/4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巴西儿歌   张宁配歌   吉聿制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6.《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种瓜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》1=F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刘饶民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刘天浪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7.《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夏天的雷雨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盛璐德词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马革顺曲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8.《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十二生肖歌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赵严华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唐天尧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9.《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爱护小树苗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》1=C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潘振声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词曲</w:t>
      </w:r>
    </w:p>
    <w:p>
      <w:pPr>
        <w:widowControl/>
        <w:snapToGrid w:val="0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10.《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长大要当解放军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》1=F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/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  <w:lang w:eastAsia="zh-CN"/>
        </w:rPr>
        <w:t>王多敏、达敏庄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  <w:lang w:eastAsia="zh-CN"/>
        </w:rPr>
        <w:t>达敏庄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</w:rPr>
        <w:t>曲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D4344"/>
    <w:rsid w:val="1D0A1B60"/>
    <w:rsid w:val="4E0D4344"/>
    <w:rsid w:val="540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2020-07-14T03:59:00Z</dcterms:created>
  <dc:creator>Administrator</dc:creator>
  <cp:lastModifiedBy>Administrator</cp:lastModifiedBy>
  <dcterms:modified xsi:type="dcterms:W3CDTF">2020-07-14T08:26:08Z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