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84" w:rsidRDefault="005F3284" w:rsidP="005F3284">
      <w:pPr>
        <w:widowControl/>
        <w:shd w:val="clear" w:color="auto" w:fill="F9F6ED"/>
        <w:ind w:firstLine="480"/>
        <w:jc w:val="center"/>
        <w:rPr>
          <w:rStyle w:val="a6"/>
          <w:rFonts w:hint="eastAsia"/>
          <w:color w:val="000000"/>
          <w:szCs w:val="21"/>
        </w:rPr>
      </w:pPr>
    </w:p>
    <w:p w:rsidR="005F3284" w:rsidRDefault="005F3284" w:rsidP="005F3284">
      <w:pPr>
        <w:widowControl/>
        <w:shd w:val="clear" w:color="auto" w:fill="F9F6ED"/>
        <w:ind w:firstLine="480"/>
        <w:jc w:val="center"/>
        <w:rPr>
          <w:rStyle w:val="a6"/>
          <w:rFonts w:hint="eastAsia"/>
          <w:color w:val="000000"/>
          <w:szCs w:val="21"/>
        </w:rPr>
      </w:pPr>
    </w:p>
    <w:p w:rsidR="005F3284" w:rsidRPr="005F3284" w:rsidRDefault="005F3284" w:rsidP="005F3284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F328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5F3284" w:rsidRPr="005F3284" w:rsidRDefault="005F3284" w:rsidP="005F3284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F328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高层次人才</w:t>
      </w:r>
      <w:bookmarkStart w:id="0" w:name="_GoBack"/>
      <w:bookmarkEnd w:id="0"/>
      <w:r w:rsidRPr="005F328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相关待遇基本标准一览表 </w:t>
      </w:r>
    </w:p>
    <w:p w:rsidR="005F3284" w:rsidRPr="005F3284" w:rsidRDefault="005F3284" w:rsidP="005F3284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F328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6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862"/>
        <w:gridCol w:w="2959"/>
        <w:gridCol w:w="4567"/>
      </w:tblGrid>
      <w:tr w:rsidR="005F3284" w:rsidRPr="005F3284" w:rsidTr="005F3284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引进人才</w:t>
            </w:r>
          </w:p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年薪</w:t>
            </w:r>
          </w:p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住房待遇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配套政策</w:t>
            </w:r>
          </w:p>
        </w:tc>
      </w:tr>
      <w:tr w:rsidR="005F3284" w:rsidRPr="005F3284" w:rsidTr="005F3284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海内外</w:t>
            </w:r>
          </w:p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院士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80-120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一人一议</w:t>
            </w:r>
          </w:p>
        </w:tc>
      </w:tr>
      <w:tr w:rsidR="005F3284" w:rsidRPr="005F3284" w:rsidTr="005F3284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高层次人才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60-100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符合国家和学校政策者，可以优惠价格申购学校人才引进留用房一套（190平方米）；或提供相应额度的住房补贴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事业编制，正高岗位；</w:t>
            </w:r>
          </w:p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结合学科特点和科研需要，提供相应科研经费，一人一议。</w:t>
            </w:r>
          </w:p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单列青年教师、博士后及专职科研招聘指标，支持组建创新团队建设。</w:t>
            </w:r>
          </w:p>
        </w:tc>
      </w:tr>
      <w:tr w:rsidR="005F3284" w:rsidRPr="005F3284" w:rsidTr="005F3284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国家级</w:t>
            </w:r>
          </w:p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青年人才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50-60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符合国家和学校政策者，可以优惠价格申购学校人才引进留用房一套（160平方米以上）；或提供不低于购房优惠额度的住房补贴（不低于200万元）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事业编制，正高岗位；</w:t>
            </w:r>
          </w:p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在国家提供的科研经费基础上，学校给予不低于1：1科研配套。</w:t>
            </w:r>
          </w:p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支持设立青年科学家工作室，优先招聘博士后、专职科研。</w:t>
            </w:r>
          </w:p>
        </w:tc>
      </w:tr>
    </w:tbl>
    <w:p w:rsidR="005F3284" w:rsidRPr="005F3284" w:rsidRDefault="005F3284" w:rsidP="005F3284">
      <w:pPr>
        <w:widowControl/>
        <w:shd w:val="clear" w:color="auto" w:fill="F9F6ED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F328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5F3284" w:rsidRPr="005F3284" w:rsidRDefault="005F3284" w:rsidP="005F3284">
      <w:pPr>
        <w:widowControl/>
        <w:shd w:val="clear" w:color="auto" w:fill="F9F6ED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Style w:val="a6"/>
          <w:rFonts w:hint="eastAsia"/>
          <w:color w:val="000000"/>
          <w:szCs w:val="21"/>
        </w:rPr>
        <w:t>南京航空航天大学“长空学者”计划</w:t>
      </w:r>
      <w:r w:rsidRPr="005F328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相关待遇基本标准一览表 </w:t>
      </w:r>
    </w:p>
    <w:p w:rsidR="005F3284" w:rsidRPr="005F3284" w:rsidRDefault="005F3284" w:rsidP="005F3284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5F328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6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1695"/>
        <w:gridCol w:w="1845"/>
        <w:gridCol w:w="1290"/>
        <w:gridCol w:w="4140"/>
      </w:tblGrid>
      <w:tr w:rsidR="005F3284" w:rsidRPr="005F3284" w:rsidTr="005F328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人才类别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年薪</w:t>
            </w:r>
          </w:p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（万元/年）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研究生指标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科研条件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学术指导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5F3284" w:rsidRPr="005F3284" w:rsidTr="005F328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长空英才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40-45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优先推荐参评博士生导师，“长空学者”聘期内增配博士或硕士研究生指标。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优优先保证入选者的办公用房和实验用房，在学科建设、组建学术梯队等方面给予优先支持。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支持并资助入选者积极联系校外学术导师，为其科研成长和学术发展作指导。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资助1-2次国际学术交流活动，优先推荐出国进修项目。</w:t>
            </w:r>
          </w:p>
          <w:p w:rsidR="005F3284" w:rsidRPr="005F3284" w:rsidRDefault="005F3284" w:rsidP="005F328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为子女提供优质教育资源。</w:t>
            </w:r>
          </w:p>
        </w:tc>
      </w:tr>
      <w:tr w:rsidR="005F3284" w:rsidRPr="005F3284" w:rsidTr="005F3284">
        <w:trPr>
          <w:tblCellSpacing w:w="0" w:type="dxa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长空之星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F32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30-35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5F3284" w:rsidRPr="005F3284" w:rsidRDefault="005F3284" w:rsidP="005F32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F3284" w:rsidRDefault="005F3284" w:rsidP="00435A2B">
      <w:pPr>
        <w:widowControl/>
        <w:shd w:val="clear" w:color="auto" w:fill="F9F6ED"/>
        <w:ind w:firstLine="480"/>
        <w:jc w:val="center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</w:p>
    <w:p w:rsidR="005F3284" w:rsidRDefault="005F3284" w:rsidP="00435A2B">
      <w:pPr>
        <w:widowControl/>
        <w:shd w:val="clear" w:color="auto" w:fill="F9F6ED"/>
        <w:ind w:firstLine="480"/>
        <w:jc w:val="center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</w:p>
    <w:p w:rsidR="00435A2B" w:rsidRPr="00435A2B" w:rsidRDefault="005F3284" w:rsidP="00435A2B">
      <w:pPr>
        <w:widowControl/>
        <w:shd w:val="clear" w:color="auto" w:fill="F9F6ED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常规师资</w:t>
      </w:r>
      <w:r w:rsidR="00435A2B" w:rsidRPr="00435A2B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相关待遇基本标准一览表 </w:t>
      </w:r>
    </w:p>
    <w:p w:rsidR="00435A2B" w:rsidRPr="00435A2B" w:rsidRDefault="00435A2B" w:rsidP="00435A2B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35A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6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241"/>
        <w:gridCol w:w="1895"/>
        <w:gridCol w:w="1425"/>
        <w:gridCol w:w="1576"/>
        <w:gridCol w:w="1593"/>
        <w:gridCol w:w="2062"/>
      </w:tblGrid>
      <w:tr w:rsidR="00435A2B" w:rsidRPr="00435A2B" w:rsidTr="00435A2B">
        <w:trPr>
          <w:tblCellSpacing w:w="0" w:type="dxa"/>
          <w:jc w:val="center"/>
        </w:trPr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薪酬待遇（万元/年）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工作启动基金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 w:rsidR="00435A2B" w:rsidRPr="00435A2B" w:rsidTr="00435A2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基本薪酬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住房补贴</w:t>
            </w:r>
          </w:p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（分6年发放）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工科</w:t>
            </w:r>
          </w:p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其它学科</w:t>
            </w:r>
          </w:p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35A2B" w:rsidRPr="00435A2B" w:rsidTr="00435A2B">
        <w:trPr>
          <w:trHeight w:val="720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≥18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32.4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年终绩效+科研奖励+科研收入</w:t>
            </w:r>
          </w:p>
          <w:p w:rsidR="00435A2B" w:rsidRPr="00435A2B" w:rsidRDefault="00435A2B" w:rsidP="00435A2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435A2B" w:rsidRPr="00435A2B" w:rsidRDefault="00435A2B" w:rsidP="00435A2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上不封顶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5-6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3-4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学校按照相关文件规定提供引进人才过渡房或单身公寓租住。</w:t>
            </w:r>
          </w:p>
          <w:p w:rsidR="00435A2B" w:rsidRPr="00435A2B" w:rsidRDefault="00435A2B" w:rsidP="00435A2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直接进入溧阳事业编制。</w:t>
            </w:r>
          </w:p>
        </w:tc>
      </w:tr>
      <w:tr w:rsidR="00435A2B" w:rsidRPr="00435A2B" w:rsidTr="00435A2B">
        <w:trPr>
          <w:trHeight w:val="540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8-10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6-8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35A2B" w:rsidRPr="00435A2B" w:rsidTr="00435A2B">
        <w:trPr>
          <w:trHeight w:val="450"/>
          <w:tblCellSpacing w:w="0" w:type="dxa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≥30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20-30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35A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10-20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435A2B" w:rsidRPr="00435A2B" w:rsidRDefault="00435A2B" w:rsidP="00435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35A2B" w:rsidRPr="00435A2B" w:rsidRDefault="00435A2B" w:rsidP="00435A2B">
      <w:pPr>
        <w:widowControl/>
        <w:shd w:val="clear" w:color="auto" w:fill="F9F6ED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35A2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D903F2" w:rsidRPr="00435A2B" w:rsidRDefault="00D903F2" w:rsidP="00435A2B"/>
    <w:sectPr w:rsidR="00D903F2" w:rsidRPr="00435A2B" w:rsidSect="00040C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FA"/>
    <w:rsid w:val="00040CFE"/>
    <w:rsid w:val="00072239"/>
    <w:rsid w:val="001140AB"/>
    <w:rsid w:val="00435A2B"/>
    <w:rsid w:val="00524989"/>
    <w:rsid w:val="00526518"/>
    <w:rsid w:val="005F3284"/>
    <w:rsid w:val="006052FA"/>
    <w:rsid w:val="007E1A7B"/>
    <w:rsid w:val="00984312"/>
    <w:rsid w:val="00CA7A31"/>
    <w:rsid w:val="00CD2F91"/>
    <w:rsid w:val="00D903F2"/>
    <w:rsid w:val="00D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2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239"/>
    <w:rPr>
      <w:sz w:val="18"/>
      <w:szCs w:val="18"/>
    </w:rPr>
  </w:style>
  <w:style w:type="paragraph" w:styleId="a4">
    <w:name w:val="Normal (Web)"/>
    <w:basedOn w:val="a"/>
    <w:uiPriority w:val="99"/>
    <w:unhideWhenUsed/>
    <w:rsid w:val="00040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1A7B"/>
    <w:rPr>
      <w:color w:val="0000FF"/>
      <w:u w:val="single"/>
    </w:rPr>
  </w:style>
  <w:style w:type="character" w:styleId="a6">
    <w:name w:val="Strong"/>
    <w:basedOn w:val="a0"/>
    <w:uiPriority w:val="22"/>
    <w:qFormat/>
    <w:rsid w:val="00DF5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2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239"/>
    <w:rPr>
      <w:sz w:val="18"/>
      <w:szCs w:val="18"/>
    </w:rPr>
  </w:style>
  <w:style w:type="paragraph" w:styleId="a4">
    <w:name w:val="Normal (Web)"/>
    <w:basedOn w:val="a"/>
    <w:uiPriority w:val="99"/>
    <w:unhideWhenUsed/>
    <w:rsid w:val="00040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1A7B"/>
    <w:rPr>
      <w:color w:val="0000FF"/>
      <w:u w:val="single"/>
    </w:rPr>
  </w:style>
  <w:style w:type="character" w:styleId="a6">
    <w:name w:val="Strong"/>
    <w:basedOn w:val="a0"/>
    <w:uiPriority w:val="22"/>
    <w:qFormat/>
    <w:rsid w:val="00DF5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03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1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2020-11-02T01:45:00Z</dcterms:created>
  <dcterms:modified xsi:type="dcterms:W3CDTF">2020-11-02T01:45:00Z</dcterms:modified>
</cp:coreProperties>
</file>