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  <w:r>
        <w:rPr>
          <w:rFonts w:hint="eastAsia"/>
          <w:color w:val="auto"/>
        </w:rPr>
        <w:t>附件</w:t>
      </w:r>
      <w:r>
        <w:rPr>
          <w:color w:val="auto"/>
        </w:rPr>
        <w:t>1</w:t>
      </w:r>
    </w:p>
    <w:p>
      <w:pPr>
        <w:spacing w:line="560" w:lineRule="exact"/>
        <w:jc w:val="center"/>
        <w:rPr>
          <w:rFonts w:ascii="宋体"/>
          <w:b/>
          <w:snapToGrid w:val="0"/>
          <w:color w:val="auto"/>
          <w:sz w:val="32"/>
          <w:szCs w:val="32"/>
        </w:rPr>
      </w:pPr>
      <w:r>
        <w:rPr>
          <w:rFonts w:ascii="宋体" w:hAnsi="宋体"/>
          <w:b/>
          <w:snapToGrid w:val="0"/>
          <w:color w:val="auto"/>
          <w:sz w:val="32"/>
          <w:szCs w:val="32"/>
        </w:rPr>
        <w:t>2021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年长沙市新城学校人才引进报名表</w:t>
      </w:r>
    </w:p>
    <w:bookmarkEnd w:id="0"/>
    <w:p>
      <w:pPr>
        <w:spacing w:line="560" w:lineRule="exact"/>
        <w:jc w:val="left"/>
        <w:rPr>
          <w:rFonts w:ascii="仿宋" w:hAnsi="仿宋" w:eastAsia="仿宋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napToGrid w:val="0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napToGrid w:val="0"/>
          <w:color w:val="auto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注：“报考人员类别”由报考人本人按实际状况填写“</w:t>
      </w:r>
      <w:r>
        <w:rPr>
          <w:b/>
          <w:bCs/>
          <w:color w:val="auto"/>
        </w:rPr>
        <w:t>2021</w:t>
      </w:r>
      <w:r>
        <w:rPr>
          <w:rFonts w:hint="eastAsia"/>
          <w:b/>
          <w:bCs/>
          <w:color w:val="auto"/>
        </w:rPr>
        <w:t>年应届公费师范生”、“双一流高校研究生”或“国（境）外高校研究生”。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404A0"/>
    <w:rsid w:val="5CB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2020-11-16T03:41:00Z</dcterms:created>
  <dc:creator>需要强心脏的Miss.Z</dc:creator>
  <cp:lastModifiedBy>需要强心脏的Miss.Z</cp:lastModifiedBy>
  <dcterms:modified xsi:type="dcterms:W3CDTF">2020-11-16T03:43:11Z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