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rPr>
          <w:rFonts w:ascii="微软雅黑" w:hAnsi="微软雅黑" w:eastAsia="微软雅黑" w:cs="微软雅黑"/>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bdr w:val="none" w:color="auto" w:sz="0" w:space="0"/>
          <w:vertAlign w:val="baseline"/>
          <w14:textFill>
            <w14:solidFill>
              <w14:schemeClr w14:val="tx1"/>
            </w14:solidFill>
          </w14:textFill>
        </w:rPr>
        <w:t>附件1：2021年成都市新都</w:t>
      </w:r>
      <w:bookmarkStart w:id="0" w:name="_GoBack"/>
      <w:bookmarkEnd w:id="0"/>
      <w:r>
        <w:rPr>
          <w:rFonts w:hint="eastAsia" w:ascii="微软雅黑" w:hAnsi="微软雅黑" w:eastAsia="微软雅黑" w:cs="微软雅黑"/>
          <w:i w:val="0"/>
          <w:caps w:val="0"/>
          <w:color w:val="000000" w:themeColor="text1"/>
          <w:spacing w:val="0"/>
          <w:sz w:val="21"/>
          <w:szCs w:val="21"/>
          <w:bdr w:val="none" w:color="auto" w:sz="0" w:space="0"/>
          <w:vertAlign w:val="baseline"/>
          <w14:textFill>
            <w14:solidFill>
              <w14:schemeClr w14:val="tx1"/>
            </w14:solidFill>
          </w14:textFill>
        </w:rPr>
        <w:t>区新都镇天元中心小学校面向社会公开招聘聘用教师岗位表</w:t>
      </w:r>
    </w:p>
    <w:tbl>
      <w:tblPr>
        <w:tblpPr w:leftFromText="180" w:rightFromText="180" w:vertAnchor="text" w:horzAnchor="page" w:tblpX="1672" w:tblpY="2788"/>
        <w:tblOverlap w:val="never"/>
        <w:tblW w:w="7756"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590"/>
        <w:gridCol w:w="590"/>
        <w:gridCol w:w="590"/>
        <w:gridCol w:w="590"/>
        <w:gridCol w:w="2217"/>
        <w:gridCol w:w="968"/>
        <w:gridCol w:w="2211"/>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2282" w:hRule="atLeast"/>
        </w:trPr>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ascii="微软雅黑" w:hAnsi="微软雅黑" w:eastAsia="微软雅黑" w:cs="微软雅黑"/>
                <w:b/>
                <w:i w:val="0"/>
                <w:caps w:val="0"/>
                <w:color w:val="5E5F60"/>
                <w:spacing w:val="0"/>
                <w:kern w:val="0"/>
                <w:sz w:val="21"/>
                <w:szCs w:val="21"/>
                <w:bdr w:val="none" w:color="auto" w:sz="0" w:space="0"/>
                <w:vertAlign w:val="baseline"/>
                <w:lang w:val="en-US" w:eastAsia="zh-CN" w:bidi="ar"/>
              </w:rPr>
              <w:t>单位</w:t>
            </w: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地址</w:t>
            </w: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岗位</w:t>
            </w: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名额</w:t>
            </w:r>
          </w:p>
        </w:tc>
        <w:tc>
          <w:tcPr>
            <w:tcW w:w="2463"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专   业</w:t>
            </w:r>
          </w:p>
        </w:tc>
        <w:tc>
          <w:tcPr>
            <w:tcW w:w="82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学  历</w:t>
            </w:r>
          </w:p>
        </w:tc>
        <w:tc>
          <w:tcPr>
            <w:tcW w:w="244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备    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2282" w:hRule="atLeast"/>
        </w:trPr>
        <w:tc>
          <w:tcPr>
            <w:tcW w:w="505" w:type="dxa"/>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成都市新都区新都镇天元中心小学校</w:t>
            </w:r>
          </w:p>
        </w:tc>
        <w:tc>
          <w:tcPr>
            <w:tcW w:w="505" w:type="dxa"/>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成都市新都区桂湖街道宝光大道南段185号</w:t>
            </w: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小学语文教师</w:t>
            </w: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5</w:t>
            </w:r>
          </w:p>
        </w:tc>
        <w:tc>
          <w:tcPr>
            <w:tcW w:w="2463"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本科：中国语言文学类、华文教育、小学教育、新闻学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研究生：中国语言文学类、课程与教学类（语文）</w:t>
            </w:r>
          </w:p>
        </w:tc>
        <w:tc>
          <w:tcPr>
            <w:tcW w:w="829" w:type="dxa"/>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普通高等教育本科及以上，取得学历相应学位</w:t>
            </w:r>
          </w:p>
        </w:tc>
        <w:tc>
          <w:tcPr>
            <w:tcW w:w="2444" w:type="dxa"/>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1. </w:t>
            </w: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应聘者出生日期须在1985年1月1日后出生。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2. </w:t>
            </w: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本公告发布前为新都区公办义务教育学校和幼儿园自聘聘用教师且在合同期内的，须具有《教师法》规定的合格学历，专业不限。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3. </w:t>
            </w: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取得小学或以上教师资格，因新冠肺炎疫情暂未申报教师资格认定或未参加教师资格考试的，在试用期内取得小学或以上教师资格。如试用期结束，仍未取得小学或以上教师资格的，予以解聘。</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2848" w:hRule="atLeast"/>
        </w:trPr>
        <w:tc>
          <w:tcPr>
            <w:tcW w:w="505"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505"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小学数学教师</w:t>
            </w: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5</w:t>
            </w:r>
          </w:p>
        </w:tc>
        <w:tc>
          <w:tcPr>
            <w:tcW w:w="2463"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本科：数学与应用数学、信息与计算科学、数理基础科学、数据计算及应用、小学教育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研究生：数学、课程与教学类（数学）</w:t>
            </w:r>
          </w:p>
        </w:tc>
        <w:tc>
          <w:tcPr>
            <w:tcW w:w="829"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244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2282" w:hRule="atLeast"/>
        </w:trPr>
        <w:tc>
          <w:tcPr>
            <w:tcW w:w="505"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505"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小学英语教师</w:t>
            </w: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1</w:t>
            </w:r>
          </w:p>
        </w:tc>
        <w:tc>
          <w:tcPr>
            <w:tcW w:w="2463"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本科：英语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研究生：英语语言文学、外国语言学及应用语言学</w:t>
            </w:r>
          </w:p>
        </w:tc>
        <w:tc>
          <w:tcPr>
            <w:tcW w:w="829"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244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2300" w:hRule="atLeast"/>
        </w:trPr>
        <w:tc>
          <w:tcPr>
            <w:tcW w:w="505"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505"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小学体育教师</w:t>
            </w:r>
          </w:p>
        </w:tc>
        <w:tc>
          <w:tcPr>
            <w:tcW w:w="50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1</w:t>
            </w:r>
          </w:p>
        </w:tc>
        <w:tc>
          <w:tcPr>
            <w:tcW w:w="2463"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本科：体育学类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b/>
                <w:i w:val="0"/>
                <w:caps w:val="0"/>
                <w:color w:val="5E5F60"/>
                <w:spacing w:val="0"/>
                <w:kern w:val="0"/>
                <w:sz w:val="21"/>
                <w:szCs w:val="21"/>
                <w:bdr w:val="none" w:color="auto" w:sz="0" w:space="0"/>
                <w:vertAlign w:val="baseline"/>
                <w:lang w:val="en-US" w:eastAsia="zh-CN" w:bidi="ar"/>
              </w:rPr>
              <w:t>研究生：体育学</w:t>
            </w:r>
          </w:p>
        </w:tc>
        <w:tc>
          <w:tcPr>
            <w:tcW w:w="829"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244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A3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2021-01-05T02:54:56Z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