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磐安县2021年教师招聘音乐、体育、美术学科的专业知识考试范围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中小学音乐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一、中小学音乐学科教学的内容；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二、高等教育对应于中小学音乐教学的内容；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三、音乐教材教法（含普通高中音乐和义务教育音乐课程标准的内容）。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中小学体育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一、中小学体育学科教学的内容；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二、高等教育对应于中小学体育教学的内容；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三、体育教材教法（含普通高中体育和义务教育体育课程标准的内容）。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中小学美术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一、中小学美术学科教学的内容；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二、高等教育对应于中小学美术教学的内容；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三、美术教材教法（含普通高中美术和义务教育美术课程标准的内容）。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2021-02-18T01:37:56Z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