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left"/>
        <w:rPr>
          <w:rStyle w:val="4"/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Style w:val="4"/>
          <w:rFonts w:ascii="仿宋" w:hAnsi="仿宋" w:eastAsia="仿宋"/>
          <w:b/>
          <w:spacing w:val="-20"/>
          <w:kern w:val="0"/>
          <w:sz w:val="30"/>
          <w:szCs w:val="30"/>
        </w:rPr>
        <w:t>附件</w:t>
      </w:r>
      <w:r>
        <w:rPr>
          <w:rStyle w:val="4"/>
          <w:rFonts w:hint="eastAsia" w:ascii="仿宋" w:hAnsi="仿宋" w:eastAsia="仿宋"/>
          <w:b/>
          <w:spacing w:val="-20"/>
          <w:kern w:val="0"/>
          <w:sz w:val="30"/>
          <w:szCs w:val="30"/>
        </w:rPr>
        <w:t>3</w:t>
      </w:r>
      <w:r>
        <w:rPr>
          <w:rStyle w:val="4"/>
          <w:rFonts w:ascii="仿宋" w:hAnsi="仿宋" w:eastAsia="仿宋"/>
          <w:b/>
          <w:spacing w:val="-20"/>
          <w:kern w:val="0"/>
          <w:sz w:val="30"/>
          <w:szCs w:val="30"/>
        </w:rPr>
        <w:t>：</w:t>
      </w:r>
    </w:p>
    <w:p>
      <w:pPr>
        <w:jc w:val="center"/>
        <w:rPr>
          <w:rStyle w:val="4"/>
          <w:rFonts w:asciiTheme="minorEastAsia" w:hAnsiTheme="minorEastAsia"/>
          <w:b/>
          <w:w w:val="90"/>
          <w:sz w:val="32"/>
          <w:szCs w:val="32"/>
        </w:rPr>
      </w:pPr>
      <w:r>
        <w:rPr>
          <w:rFonts w:asciiTheme="minorEastAsia" w:hAnsiTheme="minorEastAsia"/>
          <w:b/>
          <w:w w:val="90"/>
          <w:sz w:val="32"/>
          <w:szCs w:val="32"/>
        </w:rPr>
        <w:t>丰宁一中2021年公开选聘教师</w:t>
      </w:r>
      <w:r>
        <w:rPr>
          <w:rFonts w:hint="eastAsia" w:asciiTheme="minorEastAsia" w:hAnsiTheme="minorEastAsia"/>
          <w:b/>
          <w:w w:val="90"/>
          <w:sz w:val="32"/>
          <w:szCs w:val="32"/>
        </w:rPr>
        <w:t>、副校长普通话及专业能力要求</w:t>
      </w:r>
    </w:p>
    <w:bookmarkEnd w:id="0"/>
    <w:tbl>
      <w:tblPr>
        <w:tblStyle w:val="2"/>
        <w:tblW w:w="859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1520"/>
        <w:gridCol w:w="5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kern w:val="0"/>
                <w:sz w:val="32"/>
                <w:szCs w:val="32"/>
              </w:rPr>
              <w:t>选聘岗位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kern w:val="0"/>
                <w:sz w:val="32"/>
                <w:szCs w:val="32"/>
              </w:rPr>
              <w:t>选聘人数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kern w:val="0"/>
                <w:sz w:val="32"/>
                <w:szCs w:val="32"/>
              </w:rPr>
              <w:t>基本条件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语文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2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普通话2甲，专业对口，知识丰富、阅读、口语、书面表达能力强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数学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3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普通话2乙，专业对口，逻辑思维、建模能力、计算能力强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英语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2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普通话2甲，专业对口，知识丰富、阅读、口语、书面表达能力强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物理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2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普通话2乙，专业对口，分析探究能力、思维建模能力、计算能力强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化学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1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普通话2乙，专业对口，观察分析能力、逻辑推导能力、实验能力强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生物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2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普通话2乙，专业对口，观察分析能力、逻辑推导能力、实验综合能力强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历史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1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普通话2乙，专业对口，时势分析能力、逻辑思维能力、表达能力强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地理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1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普通话2乙，专业对口，综合分析能力、地理实践能力、区域认知能力强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政治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4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普通话2乙，专业对口，时势分析能力、逻辑思维能力、表达能力强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美术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1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普通话2乙，专业对口，观察能力、构图能力、模仿能力强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心理健康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1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普通话2乙，专业对口，观察分析能力、逻辑推理能力、语言表达沟通能力强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教学副校长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1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普通话2甲，校长经历，业务骨干，业务管理能力、沟通协作能力强，成绩突出，有一定的影响力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合计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  <w:r>
              <w:rPr>
                <w:rStyle w:val="4"/>
                <w:rFonts w:ascii="华文仿宋" w:hAnsi="华文仿宋" w:eastAsia="华文仿宋"/>
                <w:sz w:val="32"/>
                <w:szCs w:val="32"/>
              </w:rPr>
              <w:t>21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80F5A"/>
    <w:rsid w:val="25580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2021-03-30T07:38:00Z</dcterms:created>
  <dc:creator> 阿拉腾腾乀</dc:creator>
  <cp:lastModifiedBy> 阿拉腾腾乀</cp:lastModifiedBy>
  <dcterms:modified xsi:type="dcterms:W3CDTF">2021-03-30T07:39:11Z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