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2021年上半年市属学校公开招聘教师岗位和条件要求一览表</w:t>
      </w:r>
    </w:p>
    <w:tbl>
      <w:tblPr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77"/>
        <w:gridCol w:w="353"/>
        <w:gridCol w:w="820"/>
        <w:gridCol w:w="1076"/>
        <w:gridCol w:w="560"/>
        <w:gridCol w:w="476"/>
        <w:gridCol w:w="1548"/>
        <w:gridCol w:w="686"/>
        <w:gridCol w:w="1105"/>
        <w:gridCol w:w="489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1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绵阳市花园实验幼儿园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21050001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1985年5月6日及以后出生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具备幼儿园教师资格证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《教育公共基础》和《职业能力倾向测验》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绵阳市机关幼儿园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21050002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1985年5月6日及以后出生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具备幼儿园教师资格证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《教育公共基础》和《职业能力倾向测验》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2215030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2021-04-16T01:36:54Z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077C942FB99949018389260D1868CC02</vt:lpwstr>
  </property>
</Properties>
</file>