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line="600" w:lineRule="atLeast"/>
              <w:ind w:left="0" w:right="0" w:firstLine="0"/>
              <w:jc w:val="center"/>
              <w:rPr>
                <w:rFonts w:ascii="微软雅黑" w:hAnsi="微软雅黑" w:eastAsia="微软雅黑" w:cs="微软雅黑"/>
                <w:b/>
                <w:bCs/>
                <w:i w:val="0"/>
                <w:iCs w:val="0"/>
                <w:caps w:val="0"/>
                <w:color w:val="505050"/>
                <w:spacing w:val="0"/>
                <w:sz w:val="33"/>
                <w:szCs w:val="33"/>
                <w:u w:val="none"/>
              </w:rPr>
            </w:pPr>
            <w:r>
              <w:rPr>
                <w:rFonts w:hint="eastAsia" w:ascii="微软雅黑" w:hAnsi="微软雅黑" w:eastAsia="微软雅黑" w:cs="微软雅黑"/>
                <w:b/>
                <w:bCs/>
                <w:i w:val="0"/>
                <w:iCs w:val="0"/>
                <w:caps w:val="0"/>
                <w:color w:val="505050"/>
                <w:spacing w:val="0"/>
                <w:kern w:val="0"/>
                <w:sz w:val="33"/>
                <w:szCs w:val="33"/>
                <w:u w:val="none"/>
                <w:bdr w:val="none" w:color="auto" w:sz="0" w:space="0"/>
                <w:lang w:val="en-US" w:eastAsia="zh-CN" w:bidi="ar"/>
              </w:rPr>
              <w:t>2021年嘉兴市艺术幼儿园公开招聘幼儿教师公告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tcPr>
          <w:tbl>
            <w:tblPr>
              <w:tblW w:w="5000" w:type="pct"/>
              <w:jc w:val="center"/>
              <w:tblCellSpacing w:w="15" w:type="dxa"/>
              <w:shd w:val="clear" w:color="auto" w:fill="F7F7F7"/>
              <w:tblLayout w:type="autofit"/>
              <w:tblCellMar>
                <w:top w:w="15" w:type="dxa"/>
                <w:left w:w="15" w:type="dxa"/>
                <w:bottom w:w="15" w:type="dxa"/>
                <w:right w:w="15" w:type="dxa"/>
              </w:tblCellMar>
            </w:tblPr>
            <w:tblGrid>
              <w:gridCol w:w="2150"/>
              <w:gridCol w:w="2603"/>
              <w:gridCol w:w="3553"/>
            </w:tblGrid>
            <w:tr>
              <w:tblPrEx>
                <w:shd w:val="clear" w:color="auto" w:fill="F7F7F7"/>
                <w:tblCellMar>
                  <w:top w:w="15" w:type="dxa"/>
                  <w:left w:w="15" w:type="dxa"/>
                  <w:bottom w:w="15" w:type="dxa"/>
                  <w:right w:w="15" w:type="dxa"/>
                </w:tblCellMar>
              </w:tblPrEx>
              <w:trPr>
                <w:trHeight w:val="330" w:hRule="atLeast"/>
                <w:tblCellSpacing w:w="15" w:type="dxa"/>
                <w:jc w:val="center"/>
              </w:trPr>
              <w:tc>
                <w:tcPr>
                  <w:tcW w:w="900" w:type="pct"/>
                  <w:tcBorders>
                    <w:top w:val="nil"/>
                    <w:left w:val="nil"/>
                    <w:bottom w:val="nil"/>
                    <w:right w:val="nil"/>
                  </w:tcBorders>
                  <w:shd w:val="clear" w:color="auto" w:fill="F7F7F7"/>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color w:val="555555"/>
                      <w:sz w:val="18"/>
                      <w:szCs w:val="18"/>
                      <w:u w:val="none"/>
                    </w:rPr>
                  </w:pPr>
                  <w:r>
                    <w:rPr>
                      <w:rFonts w:ascii="宋体" w:hAnsi="宋体" w:eastAsia="宋体" w:cs="宋体"/>
                      <w:color w:val="555555"/>
                      <w:kern w:val="0"/>
                      <w:sz w:val="18"/>
                      <w:szCs w:val="18"/>
                      <w:u w:val="none"/>
                      <w:bdr w:val="none" w:color="auto" w:sz="0" w:space="0"/>
                      <w:lang w:val="en-US" w:eastAsia="zh-CN" w:bidi="ar"/>
                    </w:rPr>
                    <w:t>作者：系统管理员</w:t>
                  </w:r>
                </w:p>
              </w:tc>
              <w:tc>
                <w:tcPr>
                  <w:tcW w:w="1100" w:type="pct"/>
                  <w:tcBorders>
                    <w:top w:val="nil"/>
                    <w:left w:val="nil"/>
                    <w:bottom w:val="nil"/>
                    <w:right w:val="nil"/>
                  </w:tcBorders>
                  <w:shd w:val="clear" w:color="auto" w:fill="F7F7F7"/>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color w:val="555555"/>
                      <w:sz w:val="18"/>
                      <w:szCs w:val="18"/>
                      <w:u w:val="none"/>
                    </w:rPr>
                  </w:pPr>
                  <w:r>
                    <w:rPr>
                      <w:rFonts w:ascii="宋体" w:hAnsi="宋体" w:eastAsia="宋体" w:cs="宋体"/>
                      <w:color w:val="555555"/>
                      <w:kern w:val="0"/>
                      <w:sz w:val="18"/>
                      <w:szCs w:val="18"/>
                      <w:u w:val="none"/>
                      <w:bdr w:val="none" w:color="auto" w:sz="0" w:space="0"/>
                      <w:lang w:val="en-US" w:eastAsia="zh-CN" w:bidi="ar"/>
                    </w:rPr>
                    <w:t>发布日期：2021-04-30</w:t>
                  </w:r>
                </w:p>
              </w:tc>
              <w:tc>
                <w:tcPr>
                  <w:tcW w:w="1500" w:type="pct"/>
                  <w:tcBorders>
                    <w:top w:val="nil"/>
                    <w:left w:val="nil"/>
                    <w:bottom w:val="nil"/>
                    <w:right w:val="nil"/>
                  </w:tcBorders>
                  <w:shd w:val="clear" w:color="auto" w:fill="F7F7F7"/>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color w:val="555555"/>
                      <w:sz w:val="18"/>
                      <w:szCs w:val="18"/>
                      <w:u w:val="none"/>
                    </w:rPr>
                  </w:pPr>
                  <w:r>
                    <w:rPr>
                      <w:rFonts w:ascii="宋体" w:hAnsi="宋体" w:eastAsia="宋体" w:cs="宋体"/>
                      <w:color w:val="555555"/>
                      <w:kern w:val="0"/>
                      <w:sz w:val="18"/>
                      <w:szCs w:val="18"/>
                      <w:u w:val="none"/>
                      <w:bdr w:val="none" w:color="auto" w:sz="0" w:space="0"/>
                      <w:lang w:val="en-US" w:eastAsia="zh-CN" w:bidi="ar"/>
                    </w:rPr>
                    <w:t>字号：</w:t>
                  </w:r>
                  <w:r>
                    <w:rPr>
                      <w:rFonts w:ascii="宋体" w:hAnsi="宋体" w:eastAsia="宋体" w:cs="宋体"/>
                      <w:color w:val="555555"/>
                      <w:kern w:val="0"/>
                      <w:sz w:val="18"/>
                      <w:szCs w:val="18"/>
                      <w:u w:val="none"/>
                      <w:bdr w:val="none" w:color="auto" w:sz="0" w:space="0"/>
                      <w:lang w:val="en-US" w:eastAsia="zh-CN" w:bidi="ar"/>
                    </w:rPr>
                    <w:fldChar w:fldCharType="begin"/>
                  </w:r>
                  <w:r>
                    <w:rPr>
                      <w:rFonts w:ascii="宋体" w:hAnsi="宋体" w:eastAsia="宋体" w:cs="宋体"/>
                      <w:color w:val="555555"/>
                      <w:kern w:val="0"/>
                      <w:sz w:val="18"/>
                      <w:szCs w:val="18"/>
                      <w:u w:val="none"/>
                      <w:bdr w:val="none" w:color="auto" w:sz="0" w:space="0"/>
                      <w:lang w:val="en-US" w:eastAsia="zh-CN" w:bidi="ar"/>
                    </w:rPr>
                    <w:instrText xml:space="preserve"> HYPERLINK "http://www.jxedu.net.cn/art/2021/4/30/javascript:doZoom(16)" </w:instrText>
                  </w:r>
                  <w:r>
                    <w:rPr>
                      <w:rFonts w:ascii="宋体" w:hAnsi="宋体" w:eastAsia="宋体" w:cs="宋体"/>
                      <w:color w:val="555555"/>
                      <w:kern w:val="0"/>
                      <w:sz w:val="18"/>
                      <w:szCs w:val="18"/>
                      <w:u w:val="none"/>
                      <w:bdr w:val="none" w:color="auto" w:sz="0" w:space="0"/>
                      <w:lang w:val="en-US" w:eastAsia="zh-CN" w:bidi="ar"/>
                    </w:rPr>
                    <w:fldChar w:fldCharType="separate"/>
                  </w:r>
                  <w:r>
                    <w:rPr>
                      <w:rStyle w:val="6"/>
                      <w:rFonts w:ascii="宋体" w:hAnsi="宋体" w:eastAsia="宋体" w:cs="宋体"/>
                      <w:color w:val="555555"/>
                      <w:sz w:val="18"/>
                      <w:szCs w:val="18"/>
                      <w:u w:val="none"/>
                      <w:bdr w:val="none" w:color="auto" w:sz="0" w:space="0"/>
                    </w:rPr>
                    <w:t>【大】</w:t>
                  </w:r>
                  <w:r>
                    <w:rPr>
                      <w:rFonts w:ascii="宋体" w:hAnsi="宋体" w:eastAsia="宋体" w:cs="宋体"/>
                      <w:color w:val="555555"/>
                      <w:kern w:val="0"/>
                      <w:sz w:val="18"/>
                      <w:szCs w:val="18"/>
                      <w:u w:val="none"/>
                      <w:bdr w:val="none" w:color="auto" w:sz="0" w:space="0"/>
                      <w:lang w:val="en-US" w:eastAsia="zh-CN" w:bidi="ar"/>
                    </w:rPr>
                    <w:fldChar w:fldCharType="end"/>
                  </w:r>
                  <w:r>
                    <w:rPr>
                      <w:rFonts w:ascii="宋体" w:hAnsi="宋体" w:eastAsia="宋体" w:cs="宋体"/>
                      <w:color w:val="555555"/>
                      <w:kern w:val="0"/>
                      <w:sz w:val="18"/>
                      <w:szCs w:val="18"/>
                      <w:u w:val="none"/>
                      <w:bdr w:val="none" w:color="auto" w:sz="0" w:space="0"/>
                      <w:lang w:val="en-US" w:eastAsia="zh-CN" w:bidi="ar"/>
                    </w:rPr>
                    <w:t> </w:t>
                  </w:r>
                  <w:r>
                    <w:rPr>
                      <w:rFonts w:ascii="宋体" w:hAnsi="宋体" w:eastAsia="宋体" w:cs="宋体"/>
                      <w:color w:val="555555"/>
                      <w:kern w:val="0"/>
                      <w:sz w:val="18"/>
                      <w:szCs w:val="18"/>
                      <w:u w:val="none"/>
                      <w:bdr w:val="none" w:color="auto" w:sz="0" w:space="0"/>
                      <w:lang w:val="en-US" w:eastAsia="zh-CN" w:bidi="ar"/>
                    </w:rPr>
                    <w:fldChar w:fldCharType="begin"/>
                  </w:r>
                  <w:r>
                    <w:rPr>
                      <w:rFonts w:ascii="宋体" w:hAnsi="宋体" w:eastAsia="宋体" w:cs="宋体"/>
                      <w:color w:val="555555"/>
                      <w:kern w:val="0"/>
                      <w:sz w:val="18"/>
                      <w:szCs w:val="18"/>
                      <w:u w:val="none"/>
                      <w:bdr w:val="none" w:color="auto" w:sz="0" w:space="0"/>
                      <w:lang w:val="en-US" w:eastAsia="zh-CN" w:bidi="ar"/>
                    </w:rPr>
                    <w:instrText xml:space="preserve"> HYPERLINK "http://www.jxedu.net.cn/art/2021/4/30/javascript:doZoom(14)" </w:instrText>
                  </w:r>
                  <w:r>
                    <w:rPr>
                      <w:rFonts w:ascii="宋体" w:hAnsi="宋体" w:eastAsia="宋体" w:cs="宋体"/>
                      <w:color w:val="555555"/>
                      <w:kern w:val="0"/>
                      <w:sz w:val="18"/>
                      <w:szCs w:val="18"/>
                      <w:u w:val="none"/>
                      <w:bdr w:val="none" w:color="auto" w:sz="0" w:space="0"/>
                      <w:lang w:val="en-US" w:eastAsia="zh-CN" w:bidi="ar"/>
                    </w:rPr>
                    <w:fldChar w:fldCharType="separate"/>
                  </w:r>
                  <w:r>
                    <w:rPr>
                      <w:rStyle w:val="6"/>
                      <w:rFonts w:ascii="宋体" w:hAnsi="宋体" w:eastAsia="宋体" w:cs="宋体"/>
                      <w:color w:val="555555"/>
                      <w:sz w:val="18"/>
                      <w:szCs w:val="18"/>
                      <w:u w:val="none"/>
                      <w:bdr w:val="none" w:color="auto" w:sz="0" w:space="0"/>
                    </w:rPr>
                    <w:t>【中】</w:t>
                  </w:r>
                  <w:r>
                    <w:rPr>
                      <w:rFonts w:ascii="宋体" w:hAnsi="宋体" w:eastAsia="宋体" w:cs="宋体"/>
                      <w:color w:val="555555"/>
                      <w:kern w:val="0"/>
                      <w:sz w:val="18"/>
                      <w:szCs w:val="18"/>
                      <w:u w:val="none"/>
                      <w:bdr w:val="none" w:color="auto" w:sz="0" w:space="0"/>
                      <w:lang w:val="en-US" w:eastAsia="zh-CN" w:bidi="ar"/>
                    </w:rPr>
                    <w:fldChar w:fldCharType="end"/>
                  </w:r>
                  <w:r>
                    <w:rPr>
                      <w:rFonts w:ascii="宋体" w:hAnsi="宋体" w:eastAsia="宋体" w:cs="宋体"/>
                      <w:color w:val="555555"/>
                      <w:kern w:val="0"/>
                      <w:sz w:val="18"/>
                      <w:szCs w:val="18"/>
                      <w:u w:val="none"/>
                      <w:bdr w:val="none" w:color="auto" w:sz="0" w:space="0"/>
                      <w:lang w:val="en-US" w:eastAsia="zh-CN" w:bidi="ar"/>
                    </w:rPr>
                    <w:t> </w:t>
                  </w:r>
                  <w:r>
                    <w:rPr>
                      <w:rFonts w:ascii="宋体" w:hAnsi="宋体" w:eastAsia="宋体" w:cs="宋体"/>
                      <w:color w:val="555555"/>
                      <w:kern w:val="0"/>
                      <w:sz w:val="18"/>
                      <w:szCs w:val="18"/>
                      <w:u w:val="none"/>
                      <w:bdr w:val="none" w:color="auto" w:sz="0" w:space="0"/>
                      <w:lang w:val="en-US" w:eastAsia="zh-CN" w:bidi="ar"/>
                    </w:rPr>
                    <w:fldChar w:fldCharType="begin"/>
                  </w:r>
                  <w:r>
                    <w:rPr>
                      <w:rFonts w:ascii="宋体" w:hAnsi="宋体" w:eastAsia="宋体" w:cs="宋体"/>
                      <w:color w:val="555555"/>
                      <w:kern w:val="0"/>
                      <w:sz w:val="18"/>
                      <w:szCs w:val="18"/>
                      <w:u w:val="none"/>
                      <w:bdr w:val="none" w:color="auto" w:sz="0" w:space="0"/>
                      <w:lang w:val="en-US" w:eastAsia="zh-CN" w:bidi="ar"/>
                    </w:rPr>
                    <w:instrText xml:space="preserve"> HYPERLINK "http://www.jxedu.net.cn/art/2021/4/30/javascript:doZoom(12)" </w:instrText>
                  </w:r>
                  <w:r>
                    <w:rPr>
                      <w:rFonts w:ascii="宋体" w:hAnsi="宋体" w:eastAsia="宋体" w:cs="宋体"/>
                      <w:color w:val="555555"/>
                      <w:kern w:val="0"/>
                      <w:sz w:val="18"/>
                      <w:szCs w:val="18"/>
                      <w:u w:val="none"/>
                      <w:bdr w:val="none" w:color="auto" w:sz="0" w:space="0"/>
                      <w:lang w:val="en-US" w:eastAsia="zh-CN" w:bidi="ar"/>
                    </w:rPr>
                    <w:fldChar w:fldCharType="separate"/>
                  </w:r>
                  <w:r>
                    <w:rPr>
                      <w:rStyle w:val="6"/>
                      <w:rFonts w:ascii="宋体" w:hAnsi="宋体" w:eastAsia="宋体" w:cs="宋体"/>
                      <w:color w:val="555555"/>
                      <w:sz w:val="18"/>
                      <w:szCs w:val="18"/>
                      <w:u w:val="none"/>
                      <w:bdr w:val="none" w:color="auto" w:sz="0" w:space="0"/>
                    </w:rPr>
                    <w:t>【小】</w:t>
                  </w:r>
                  <w:r>
                    <w:rPr>
                      <w:rFonts w:ascii="宋体" w:hAnsi="宋体" w:eastAsia="宋体" w:cs="宋体"/>
                      <w:color w:val="555555"/>
                      <w:kern w:val="0"/>
                      <w:sz w:val="18"/>
                      <w:szCs w:val="18"/>
                      <w:u w:val="none"/>
                      <w:bdr w:val="none" w:color="auto" w:sz="0" w:space="0"/>
                      <w:lang w:val="en-US" w:eastAsia="zh-CN" w:bidi="ar"/>
                    </w:rPr>
                    <w:fldChar w:fldCharType="end"/>
                  </w:r>
                </w:p>
              </w:tc>
            </w:tr>
          </w:tbl>
          <w:p>
            <w:pPr>
              <w:jc w:val="left"/>
              <w:rPr>
                <w:rFonts w:hint="eastAsia" w:ascii="微软雅黑" w:hAnsi="微软雅黑" w:eastAsia="微软雅黑" w:cs="微软雅黑"/>
                <w:i w:val="0"/>
                <w:iCs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center"/>
              <w:rPr>
                <w:color w:val="555555"/>
                <w:u w:val="none"/>
              </w:rPr>
            </w:pPr>
            <w:r>
              <w:rPr>
                <w:rStyle w:val="5"/>
                <w:rFonts w:ascii="仿宋_GB2312" w:hAnsi="微软雅黑" w:eastAsia="仿宋_GB2312" w:cs="仿宋_GB2312"/>
                <w:i w:val="0"/>
                <w:iCs w:val="0"/>
                <w:caps w:val="0"/>
                <w:color w:val="3171AF"/>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嘉兴市艺术幼儿园是共青团嘉兴市委员会所属的公益二类事业单位。为了吸纳优秀的幼教人才，满足幼儿教育事业发展需要，经嘉兴市人力资源和社会保障局备案，决定面向社会公开招聘事业编制幼儿教师1名。具体招聘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ascii="黑体" w:hAnsi="宋体" w:eastAsia="黑体" w:cs="黑体"/>
                <w:i w:val="0"/>
                <w:iCs w:val="0"/>
                <w:caps w:val="0"/>
                <w:color w:val="555555"/>
                <w:spacing w:val="0"/>
                <w:sz w:val="31"/>
                <w:szCs w:val="31"/>
                <w:u w:val="none"/>
                <w:bdr w:val="none" w:color="auto" w:sz="0" w:space="0"/>
              </w:rPr>
              <w:t>一、招聘岗位和人数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本次公开招聘推出1个岗位，计划公开招聘幼儿教师1名。</w:t>
            </w:r>
          </w:p>
          <w:tbl>
            <w:tblPr>
              <w:tblW w:w="8895" w:type="dxa"/>
              <w:tblCellSpacing w:w="1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1"/>
              <w:gridCol w:w="966"/>
              <w:gridCol w:w="2579"/>
              <w:gridCol w:w="3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30" w:hRule="atLeast"/>
                <w:tblCellSpacing w:w="15" w:type="dxa"/>
              </w:trPr>
              <w:tc>
                <w:tcPr>
                  <w:tcW w:w="20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Style w:val="5"/>
                      <w:rFonts w:hint="default" w:ascii="仿宋_GB2312" w:eastAsia="仿宋_GB2312" w:cs="仿宋_GB2312"/>
                      <w:color w:val="555555"/>
                      <w:sz w:val="31"/>
                      <w:szCs w:val="31"/>
                      <w:u w:val="none"/>
                      <w:bdr w:val="none" w:color="auto" w:sz="0" w:space="0"/>
                    </w:rPr>
                    <w:t>招聘岗位</w:t>
                  </w:r>
                </w:p>
              </w:tc>
              <w:tc>
                <w:tcPr>
                  <w:tcW w:w="9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Style w:val="5"/>
                      <w:rFonts w:hint="default" w:ascii="仿宋_GB2312" w:eastAsia="仿宋_GB2312" w:cs="仿宋_GB2312"/>
                      <w:color w:val="555555"/>
                      <w:sz w:val="31"/>
                      <w:szCs w:val="31"/>
                      <w:u w:val="none"/>
                      <w:bdr w:val="none" w:color="auto" w:sz="0" w:space="0"/>
                    </w:rPr>
                    <w:t>招聘人数</w:t>
                  </w:r>
                </w:p>
              </w:tc>
              <w:tc>
                <w:tcPr>
                  <w:tcW w:w="25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Style w:val="5"/>
                      <w:rFonts w:hint="default" w:ascii="仿宋_GB2312" w:eastAsia="仿宋_GB2312" w:cs="仿宋_GB2312"/>
                      <w:color w:val="555555"/>
                      <w:sz w:val="31"/>
                      <w:szCs w:val="31"/>
                      <w:u w:val="none"/>
                      <w:bdr w:val="none" w:color="auto" w:sz="0" w:space="0"/>
                    </w:rPr>
                    <w:t>学历要求</w:t>
                  </w:r>
                </w:p>
              </w:tc>
              <w:tc>
                <w:tcPr>
                  <w:tcW w:w="32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Style w:val="5"/>
                      <w:rFonts w:hint="default" w:ascii="仿宋_GB2312" w:eastAsia="仿宋_GB2312" w:cs="仿宋_GB2312"/>
                      <w:color w:val="555555"/>
                      <w:sz w:val="31"/>
                      <w:szCs w:val="31"/>
                      <w:u w:val="none"/>
                      <w:bdr w:val="none" w:color="auto" w:sz="0" w:space="0"/>
                    </w:rPr>
                    <w:t>所需专业要求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70" w:hRule="atLeast"/>
                <w:tblCellSpacing w:w="15" w:type="dxa"/>
              </w:trPr>
              <w:tc>
                <w:tcPr>
                  <w:tcW w:w="20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Fonts w:hint="default" w:ascii="仿宋_GB2312" w:eastAsia="仿宋_GB2312" w:cs="仿宋_GB2312"/>
                      <w:color w:val="555555"/>
                      <w:sz w:val="31"/>
                      <w:szCs w:val="31"/>
                      <w:u w:val="none"/>
                      <w:bdr w:val="none" w:color="auto" w:sz="0" w:space="0"/>
                    </w:rPr>
                    <w:t>幼儿教师</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Fonts w:hint="default" w:ascii="仿宋_GB2312" w:eastAsia="仿宋_GB2312" w:cs="仿宋_GB2312"/>
                      <w:color w:val="555555"/>
                      <w:sz w:val="31"/>
                      <w:szCs w:val="31"/>
                      <w:u w:val="none"/>
                      <w:bdr w:val="none" w:color="auto" w:sz="0" w:space="0"/>
                    </w:rPr>
                    <w:t>1</w:t>
                  </w:r>
                </w:p>
              </w:tc>
              <w:tc>
                <w:tcPr>
                  <w:tcW w:w="25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Fonts w:hint="default" w:ascii="仿宋_GB2312" w:eastAsia="仿宋_GB2312" w:cs="仿宋_GB2312"/>
                      <w:color w:val="555555"/>
                      <w:sz w:val="31"/>
                      <w:szCs w:val="31"/>
                      <w:u w:val="none"/>
                      <w:bdr w:val="none" w:color="auto" w:sz="0" w:space="0"/>
                    </w:rPr>
                    <w:t>本科及以上</w:t>
                  </w:r>
                </w:p>
              </w:tc>
              <w:tc>
                <w:tcPr>
                  <w:tcW w:w="3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555555"/>
                      <w:u w:val="none"/>
                    </w:rPr>
                  </w:pPr>
                  <w:r>
                    <w:rPr>
                      <w:rFonts w:hint="default" w:ascii="仿宋_GB2312" w:eastAsia="仿宋_GB2312" w:cs="仿宋_GB2312"/>
                      <w:color w:val="555555"/>
                      <w:sz w:val="31"/>
                      <w:szCs w:val="31"/>
                      <w:u w:val="none"/>
                      <w:bdr w:val="none" w:color="auto" w:sz="0" w:space="0"/>
                    </w:rPr>
                    <w:t>学前教育及相关专业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eastAsia" w:ascii="黑体" w:hAnsi="宋体" w:eastAsia="黑体" w:cs="黑体"/>
                <w:i w:val="0"/>
                <w:iCs w:val="0"/>
                <w:caps w:val="0"/>
                <w:color w:val="555555"/>
                <w:spacing w:val="0"/>
                <w:sz w:val="31"/>
                <w:szCs w:val="31"/>
                <w:u w:val="none"/>
                <w:bdr w:val="none" w:color="auto" w:sz="0" w:space="0"/>
              </w:rPr>
              <w:t>二、招聘范围、对象和资格条件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（二）思想政治素质好，拥护中国共产党的领导，能坚决贯彻党的路线和方针政策；有较强的事业心、责任心，遵纪守法、品行端正，热爱幼儿教育事业,能履行《中华人民共和国教师法》规定的教师职责。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（三）身心健康，能适应所报考岗位的工作需求。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四）具有大学本科及以上学历。2021年全日制普通高校应届毕业生报考的，学历证书须在2021年7月31日前取得，不能按时取得学历证书的，取消聘用资格。在职教师（社会人员）报考的，学历证书须在2021年5月15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（五）年龄在35周岁及以下（1985年5月15日以后出生），其中现任地市级名师或地市级学科带头人年龄可以放宽至40周岁及以下（1980年5月15日以后出生）。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（六）具有相应的教师资格证书，2021年全日制普通高校师范类应届毕业生可提供证明（见附件2）。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有下列情形之一的，不纳入本次招聘的范围对象：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⑴涉嫌违纪违法正在接受纪检监察机关或者司法机关审查尚未作出结论的；受党纪、政务处分且2021年5月15日未满处分期限的。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⑵属于国家公务员局《关于做好公务员录用考察工作的通知》（国公局发〔2013〕2号）规定不得确定为录用人选情形之一的人员。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⑶应聘人员不得报考聘用后即构成回避关系的招聘岗位。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⑷具有法律、法规规定不得聘用为事业单位工作人员的其他情形人员。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eastAsia" w:ascii="黑体" w:hAnsi="宋体" w:eastAsia="黑体" w:cs="黑体"/>
                <w:i w:val="0"/>
                <w:iCs w:val="0"/>
                <w:caps w:val="0"/>
                <w:color w:val="555555"/>
                <w:spacing w:val="0"/>
                <w:sz w:val="31"/>
                <w:szCs w:val="31"/>
                <w:u w:val="none"/>
                <w:bdr w:val="none" w:color="auto" w:sz="0" w:space="0"/>
              </w:rPr>
              <w:t>三、招聘方法和程序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招聘工作按照发布公告、报名（资格审查）、笔试、面试、体检、考察、公示等程序进行。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（一）报名（资格审查）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本次公开招聘采取现场报名的方式进行。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1.报名时间和地点：2021年5月14日-5月15日（上午8:30-11:30,下午13：30-16:30），嘉兴市艺术幼儿园泾水园区园长室（嘉兴市南湖区泾水一期内</w:t>
            </w:r>
            <w:r>
              <w:rPr>
                <w:rFonts w:hint="default" w:ascii="仿宋_GB2312" w:hAnsi="微软雅黑" w:eastAsia="仿宋_GB2312" w:cs="仿宋_GB2312"/>
                <w:i w:val="0"/>
                <w:iCs w:val="0"/>
                <w:caps w:val="0"/>
                <w:color w:val="555555"/>
                <w:spacing w:val="0"/>
                <w:sz w:val="31"/>
                <w:szCs w:val="31"/>
                <w:u w:val="none"/>
                <w:bdr w:val="none" w:color="auto" w:sz="0" w:space="0"/>
              </w:rPr>
              <w:t>）。逾期不再受理。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2.报名材料：应聘人员可按照招聘公告要求，直接到市艺术幼儿园指定地点报名，本人不能到现场报名的可委托他人代报名，代报人按公告规定，提供报考人员所需提供的相关材料，同时提供代报人的身份证原件及复印件。由本人填写《2021年嘉兴市艺术幼儿园公开招聘幼儿教师报名登记表》，并提交相关材料：（1）身份证原件及复印件；（2）学历证书原件及复印件；（3）教师资格证书原件及复印件；（4）各类获奖证书、荣誉证书、课题的原件及复印件；（5）2021年全日制普通高校应届毕业生未取得毕业证书的可提供学校核发的就业推荐表、就业协议书；（6）近期一寸同底证件照2张；（7）事业单位在职在编工作人员须提供现工作单位同意报考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3.资格审查：招聘岗位所需专业要求参考教育行政部门专业目录设置和审查，对应聘人员所学专业名称不一致的，由招聘单位根据所学专业方向审核确定。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符合条件的报名人数不低于招聘计划人数的3倍，不到规定比例的，取消招聘计划。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考试内容由笔试（公共基础知识和专业知识）、面试（专业技能水平测试、试讲）两部分组成，按笔试成绩占40%、面试成绩占60%（其中专业技能水平测试成绩50%、试讲成绩50％）计算总成绩。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笔试、面试由共青团嘉兴市委员会组织实施。笔试时间</w:t>
            </w:r>
            <w:r>
              <w:rPr>
                <w:rFonts w:hint="default" w:ascii="仿宋_GB2312" w:hAnsi="微软雅黑" w:eastAsia="仿宋_GB2312" w:cs="仿宋_GB2312"/>
                <w:i w:val="0"/>
                <w:iCs w:val="0"/>
                <w:caps w:val="0"/>
                <w:color w:val="000000"/>
                <w:spacing w:val="0"/>
                <w:sz w:val="31"/>
                <w:szCs w:val="31"/>
                <w:u w:val="none"/>
                <w:bdr w:val="none" w:color="auto" w:sz="0" w:space="0"/>
              </w:rPr>
              <w:t>初定2021年5月29日，具体时间、地点以准考证为准。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笔试满分为100分。根据招聘计划，按笔试成绩从高分</w:t>
            </w:r>
            <w:r>
              <w:rPr>
                <w:rFonts w:hint="default" w:ascii="仿宋_GB2312" w:hAnsi="微软雅黑" w:eastAsia="仿宋_GB2312" w:cs="仿宋_GB2312"/>
                <w:i w:val="0"/>
                <w:iCs w:val="0"/>
                <w:caps w:val="0"/>
                <w:color w:val="000000"/>
                <w:spacing w:val="0"/>
                <w:sz w:val="31"/>
                <w:szCs w:val="31"/>
                <w:u w:val="none"/>
                <w:bdr w:val="none" w:color="auto" w:sz="0" w:space="0"/>
              </w:rPr>
              <w:t>到低分1：3的比例确定入</w:t>
            </w:r>
            <w:r>
              <w:rPr>
                <w:rFonts w:hint="default" w:ascii="仿宋_GB2312" w:hAnsi="微软雅黑" w:eastAsia="仿宋_GB2312" w:cs="仿宋_GB2312"/>
                <w:i w:val="0"/>
                <w:iCs w:val="0"/>
                <w:caps w:val="0"/>
                <w:color w:val="555555"/>
                <w:spacing w:val="0"/>
                <w:sz w:val="31"/>
                <w:szCs w:val="31"/>
                <w:u w:val="none"/>
                <w:bdr w:val="none" w:color="auto" w:sz="0" w:space="0"/>
              </w:rPr>
              <w:t>围面试对象，第3名同分者一并入围。如面试对象在面试前2天明确放弃参加面试，则按该岗位笔试成绩从高分到低分依次递补。面试成绩满分为100分，合格分为60分，面试不合格者，不能列入体检、考察人选。面试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考试结束后，将笔试成绩、面试成绩合成计算总成绩。总成绩=笔试成绩×40%＋面试成绩×60%。若总成绩相等的按笔试成绩高的排位在前。按总成绩从高分到低分1：1的比例确定体检、考察对象。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体检由共青团嘉兴市委员会组织实施，体检参照《公务员录用体检通用标准（试行）》执行。体检费用自理。入围体检人员不按规定的时间、地点参加体检的，视作放弃体检。体检不合格或放弃体检的，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（四）考察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考察由共青团嘉兴市委员会组织实施。考察工作参照公务员考录考察工作的办法进行。主要对体检合格的人员在规定时间内进行资格条件的复核和德、能、勤、绩、廉以及需要回避的情况等考察。放弃考察或考察不合格的，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经体检、考察均合格的人员，确定为拟聘用人员，并在共青团嘉兴市委员会网站进行公示，公示期为7个工作日。</w:t>
            </w:r>
            <w:r>
              <w:rPr>
                <w:rFonts w:hint="default" w:ascii="仿宋_GB2312" w:hAnsi="微软雅黑" w:eastAsia="仿宋_GB2312" w:cs="仿宋_GB2312"/>
                <w:i w:val="0"/>
                <w:iCs w:val="0"/>
                <w:caps w:val="0"/>
                <w:color w:val="000000"/>
                <w:spacing w:val="0"/>
                <w:sz w:val="31"/>
                <w:szCs w:val="31"/>
                <w:u w:val="none"/>
                <w:bdr w:val="none" w:color="auto" w:sz="0" w:space="0"/>
              </w:rPr>
              <w:t>公示期满，对拟聘人员没有异议或反映有问题经查实不影响聘用的，招聘单位按规定办理聘用手续。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拟聘用人员名单公示后，不再安排递补。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（六）聘用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确定拟聘用人选后，拟聘用人员无正当理由未在规定时间内报到的，取消聘用资格。2021年应届毕业生（须于2021年7月31日前取得毕业证书）按毕业生报到程序办理，不能按时毕业或未取得招聘岗位规定学历的，取消聘用资格。在职人员办理报到手续前须与原单位解除劳动（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聘用人员列入事业编制管理，与招聘单位签订事业单位聘用合同，并按规定约定试用期。试用期满后，考核合格者，予以正式聘用；不合格的，取消聘用。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eastAsia" w:ascii="黑体" w:hAnsi="宋体" w:eastAsia="黑体" w:cs="黑体"/>
                <w:i w:val="0"/>
                <w:iCs w:val="0"/>
                <w:caps w:val="0"/>
                <w:color w:val="555555"/>
                <w:spacing w:val="0"/>
                <w:sz w:val="31"/>
                <w:szCs w:val="31"/>
                <w:u w:val="none"/>
                <w:bdr w:val="none" w:color="auto" w:sz="0" w:space="0"/>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（一）考生在报名时提交的报考材料应当真实、准确、有效，对伪造、变造有关证件、材料、信息，骗取考试资格的，给予取消报考资格且按相关规定予以处理。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（二）资格审查贯穿招聘工作全过程，无论在哪个环节发现应聘人员与招聘岗位条件不符的，均取消应聘资格。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（三）本次公开招聘考试，按照市疫情防控工作有关要求执行。应聘人员应在考试前14天申领浙江“健康码”</w:t>
            </w:r>
            <w:r>
              <w:rPr>
                <w:rFonts w:hint="default" w:ascii="仿宋_GB2312" w:hAnsi="微软雅黑" w:eastAsia="仿宋_GB2312" w:cs="仿宋_GB2312"/>
                <w:i w:val="0"/>
                <w:iCs w:val="0"/>
                <w:caps w:val="0"/>
                <w:color w:val="000000"/>
                <w:spacing w:val="0"/>
                <w:sz w:val="31"/>
                <w:szCs w:val="31"/>
                <w:u w:val="none"/>
                <w:bdr w:val="none" w:color="auto" w:sz="0" w:space="0"/>
              </w:rPr>
              <w:t>（可通过“浙里办”APP或支付宝办理）</w:t>
            </w:r>
            <w:r>
              <w:rPr>
                <w:rFonts w:hint="default" w:ascii="仿宋_GB2312" w:hAnsi="微软雅黑" w:eastAsia="仿宋_GB2312" w:cs="仿宋_GB2312"/>
                <w:i w:val="0"/>
                <w:iCs w:val="0"/>
                <w:caps w:val="0"/>
                <w:color w:val="555555"/>
                <w:spacing w:val="0"/>
                <w:sz w:val="31"/>
                <w:szCs w:val="31"/>
                <w:u w:val="none"/>
                <w:bdr w:val="none" w:color="auto" w:sz="0" w:space="0"/>
              </w:rPr>
              <w:t>、申报国内疫情中、高风险地区或境外旅居史。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000000"/>
                <w:spacing w:val="0"/>
                <w:sz w:val="31"/>
                <w:szCs w:val="31"/>
                <w:u w:val="none"/>
                <w:bdr w:val="none" w:color="auto" w:sz="0" w:space="0"/>
              </w:rPr>
              <w:t>（四）本次公开招聘工作由</w:t>
            </w:r>
            <w:r>
              <w:rPr>
                <w:rFonts w:hint="default" w:ascii="仿宋_GB2312" w:hAnsi="微软雅黑" w:eastAsia="仿宋_GB2312" w:cs="仿宋_GB2312"/>
                <w:i w:val="0"/>
                <w:iCs w:val="0"/>
                <w:caps w:val="0"/>
                <w:color w:val="555555"/>
                <w:spacing w:val="0"/>
                <w:sz w:val="31"/>
                <w:szCs w:val="31"/>
                <w:u w:val="none"/>
                <w:bdr w:val="none" w:color="auto" w:sz="0" w:space="0"/>
              </w:rPr>
              <w:t>共青团嘉兴市委员会</w:t>
            </w:r>
            <w:r>
              <w:rPr>
                <w:rFonts w:hint="default" w:ascii="仿宋_GB2312" w:hAnsi="微软雅黑" w:eastAsia="仿宋_GB2312" w:cs="仿宋_GB2312"/>
                <w:i w:val="0"/>
                <w:iCs w:val="0"/>
                <w:caps w:val="0"/>
                <w:color w:val="000000"/>
                <w:spacing w:val="0"/>
                <w:sz w:val="31"/>
                <w:szCs w:val="31"/>
                <w:u w:val="none"/>
                <w:bdr w:val="none" w:color="auto" w:sz="0" w:space="0"/>
              </w:rPr>
              <w:t>按有关规定组织实施，嘉兴市纪委市监委驻相关纪检监察组全程监督，嘉兴市人力资源和社会保障局监督指导。</w:t>
            </w:r>
            <w:r>
              <w:rPr>
                <w:rFonts w:hint="default" w:ascii="仿宋_GB2312" w:hAnsi="微软雅黑" w:eastAsia="仿宋_GB2312" w:cs="仿宋_GB2312"/>
                <w:i w:val="0"/>
                <w:iCs w:val="0"/>
                <w:caps w:val="0"/>
                <w:color w:val="555555"/>
                <w:spacing w:val="0"/>
                <w:sz w:val="31"/>
                <w:szCs w:val="31"/>
                <w:u w:val="none"/>
                <w:bdr w:val="none" w:color="auto" w:sz="0" w:space="0"/>
                <w:shd w:val="clear" w:fill="FFFFFF"/>
              </w:rPr>
              <w:t>对考试违纪违规行为的认定和处理，</w:t>
            </w:r>
            <w:r>
              <w:rPr>
                <w:rFonts w:hint="default" w:ascii="仿宋_GB2312" w:hAnsi="微软雅黑" w:eastAsia="仿宋_GB2312" w:cs="仿宋_GB2312"/>
                <w:i w:val="0"/>
                <w:iCs w:val="0"/>
                <w:caps w:val="0"/>
                <w:color w:val="000000"/>
                <w:spacing w:val="0"/>
                <w:sz w:val="31"/>
                <w:szCs w:val="31"/>
                <w:u w:val="none"/>
                <w:bdr w:val="none" w:color="auto" w:sz="0" w:space="0"/>
              </w:rPr>
              <w:t>按照《事业单位公开招聘违纪违规行为处理规定》（人社部令第35号）执行。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（五）本公告未尽事宜，由共青团嘉兴市委员会依据有关文件规定执行。招聘公告、考试成绩、体检、公示等事宜</w:t>
            </w:r>
            <w:r>
              <w:rPr>
                <w:rFonts w:hint="default" w:ascii="仿宋_GB2312" w:hAnsi="微软雅黑" w:eastAsia="仿宋_GB2312" w:cs="仿宋_GB2312"/>
                <w:i w:val="0"/>
                <w:iCs w:val="0"/>
                <w:caps w:val="0"/>
                <w:color w:val="555555"/>
                <w:spacing w:val="-15"/>
                <w:sz w:val="31"/>
                <w:szCs w:val="31"/>
                <w:u w:val="none"/>
                <w:bdr w:val="none" w:color="auto" w:sz="0" w:space="0"/>
              </w:rPr>
              <w:t>将在共青团嘉兴市委员会网站</w:t>
            </w:r>
            <w:r>
              <w:rPr>
                <w:rFonts w:hint="default" w:ascii="仿宋_GB2312" w:hAnsi="微软雅黑" w:eastAsia="仿宋_GB2312" w:cs="仿宋_GB2312"/>
                <w:i w:val="0"/>
                <w:iCs w:val="0"/>
                <w:caps w:val="0"/>
                <w:color w:val="555555"/>
                <w:spacing w:val="0"/>
                <w:sz w:val="31"/>
                <w:szCs w:val="31"/>
                <w:u w:val="none"/>
                <w:bdr w:val="none" w:color="auto" w:sz="0" w:space="0"/>
              </w:rPr>
              <w:t>（http://www.nhyouth.gov.cn/）公布，届时考生可在网上查询。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咨询电话：0573-82810218。联系人：李老师。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监督电话：0573-82521065；0573-82228947。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附件：1.</w:t>
            </w:r>
            <w:r>
              <w:rPr>
                <w:rFonts w:hint="default" w:ascii="仿宋_GB2312" w:hAnsi="微软雅黑" w:eastAsia="仿宋_GB2312" w:cs="仿宋_GB2312"/>
                <w:i w:val="0"/>
                <w:iCs w:val="0"/>
                <w:caps w:val="0"/>
                <w:color w:val="555555"/>
                <w:spacing w:val="0"/>
                <w:sz w:val="31"/>
                <w:szCs w:val="31"/>
                <w:u w:val="none"/>
                <w:bdr w:val="none" w:color="auto" w:sz="0" w:space="0"/>
              </w:rPr>
              <w:fldChar w:fldCharType="begin"/>
            </w:r>
            <w:r>
              <w:rPr>
                <w:rFonts w:hint="default" w:ascii="仿宋_GB2312" w:hAnsi="微软雅黑" w:eastAsia="仿宋_GB2312" w:cs="仿宋_GB2312"/>
                <w:i w:val="0"/>
                <w:iCs w:val="0"/>
                <w:caps w:val="0"/>
                <w:color w:val="555555"/>
                <w:spacing w:val="0"/>
                <w:sz w:val="31"/>
                <w:szCs w:val="31"/>
                <w:u w:val="none"/>
                <w:bdr w:val="none" w:color="auto" w:sz="0" w:space="0"/>
              </w:rPr>
              <w:instrText xml:space="preserve"> HYPERLINK "http://jxwsj.gov.cn/uploadFiles/2015-04/1429587295953.doc" \t "http://www.jxedu.net.cn/art/2021/4/30/_blank" </w:instrText>
            </w:r>
            <w:r>
              <w:rPr>
                <w:rFonts w:hint="default" w:ascii="仿宋_GB2312" w:hAnsi="微软雅黑" w:eastAsia="仿宋_GB2312" w:cs="仿宋_GB2312"/>
                <w:i w:val="0"/>
                <w:iCs w:val="0"/>
                <w:caps w:val="0"/>
                <w:color w:val="555555"/>
                <w:spacing w:val="0"/>
                <w:sz w:val="31"/>
                <w:szCs w:val="31"/>
                <w:u w:val="none"/>
                <w:bdr w:val="none" w:color="auto" w:sz="0" w:space="0"/>
              </w:rPr>
              <w:fldChar w:fldCharType="separate"/>
            </w:r>
            <w:r>
              <w:rPr>
                <w:rStyle w:val="6"/>
                <w:rFonts w:hint="default" w:ascii="仿宋_GB2312" w:hAnsi="微软雅黑" w:eastAsia="仿宋_GB2312" w:cs="仿宋_GB2312"/>
                <w:i w:val="0"/>
                <w:iCs w:val="0"/>
                <w:caps w:val="0"/>
                <w:color w:val="auto"/>
                <w:spacing w:val="0"/>
                <w:sz w:val="31"/>
                <w:szCs w:val="31"/>
                <w:u w:val="none"/>
                <w:bdr w:val="none" w:color="auto" w:sz="0" w:space="0"/>
              </w:rPr>
              <w:t>2021年嘉兴市艺术幼儿园公开招聘幼儿教师报名登记表</w:t>
            </w:r>
            <w:r>
              <w:rPr>
                <w:rFonts w:hint="default" w:ascii="仿宋_GB2312" w:hAnsi="微软雅黑" w:eastAsia="仿宋_GB2312" w:cs="仿宋_GB2312"/>
                <w:i w:val="0"/>
                <w:iCs w:val="0"/>
                <w:caps w:val="0"/>
                <w:color w:val="555555"/>
                <w:spacing w:val="0"/>
                <w:sz w:val="31"/>
                <w:szCs w:val="3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2.全日制普通高校应届师范类毕业生证明（样张）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3.个人健康申报表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left"/>
              <w:rPr>
                <w:color w:val="555555"/>
                <w:u w:val="none"/>
              </w:rPr>
            </w:pPr>
            <w:r>
              <w:rPr>
                <w:rFonts w:hint="default" w:ascii="仿宋_GB2312" w:hAnsi="微软雅黑" w:eastAsia="仿宋_GB2312" w:cs="仿宋_GB2312"/>
                <w:i w:val="0"/>
                <w:iCs w:val="0"/>
                <w:caps w:val="0"/>
                <w:color w:val="555555"/>
                <w:spacing w:val="0"/>
                <w:sz w:val="31"/>
                <w:szCs w:val="31"/>
                <w:u w:val="none"/>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555555"/>
                <w:u w:val="none"/>
              </w:rPr>
            </w:pPr>
            <w:r>
              <w:rPr>
                <w:rStyle w:val="5"/>
                <w:rFonts w:hint="eastAsia" w:ascii="宋体" w:hAnsi="宋体" w:eastAsia="宋体" w:cs="宋体"/>
                <w:i w:val="0"/>
                <w:iCs w:val="0"/>
                <w:caps w:val="0"/>
                <w:color w:val="000000"/>
                <w:spacing w:val="0"/>
                <w:sz w:val="31"/>
                <w:szCs w:val="31"/>
                <w:u w:val="none"/>
                <w:bdr w:val="none" w:color="auto" w:sz="0" w:space="0"/>
              </w:rPr>
              <w:t>2021年嘉兴市艺术幼儿园公开招聘幼儿教师</w:t>
            </w:r>
            <w:r>
              <w:rPr>
                <w:rStyle w:val="5"/>
                <w:rFonts w:hint="eastAsia" w:ascii="宋体" w:hAnsi="宋体" w:eastAsia="宋体" w:cs="宋体"/>
                <w:i w:val="0"/>
                <w:iCs w:val="0"/>
                <w:caps w:val="0"/>
                <w:color w:val="555555"/>
                <w:spacing w:val="0"/>
                <w:sz w:val="31"/>
                <w:szCs w:val="31"/>
                <w:u w:val="none"/>
                <w:bdr w:val="none" w:color="auto" w:sz="0" w:space="0"/>
              </w:rPr>
              <w:t>报名登记表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555555"/>
                <w:u w:val="none"/>
              </w:rPr>
            </w:pPr>
            <w:r>
              <w:rPr>
                <w:rStyle w:val="5"/>
                <w:rFonts w:hint="eastAsia" w:ascii="宋体" w:hAnsi="宋体" w:eastAsia="宋体" w:cs="宋体"/>
                <w:i w:val="0"/>
                <w:iCs w:val="0"/>
                <w:caps w:val="0"/>
                <w:color w:val="555555"/>
                <w:spacing w:val="0"/>
                <w:sz w:val="31"/>
                <w:szCs w:val="31"/>
                <w:u w:val="none"/>
                <w:bdr w:val="none" w:color="auto" w:sz="0" w:space="0"/>
              </w:rPr>
              <w:t> </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40"/>
              <w:gridCol w:w="1127"/>
              <w:gridCol w:w="1232"/>
              <w:gridCol w:w="869"/>
              <w:gridCol w:w="1194"/>
              <w:gridCol w:w="869"/>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trPr>
              <w:tc>
                <w:tcPr>
                  <w:tcW w:w="1305"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姓</w:t>
                  </w: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名</w:t>
                  </w:r>
                </w:p>
              </w:tc>
              <w:tc>
                <w:tcPr>
                  <w:tcW w:w="144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出生年月</w:t>
                  </w:r>
                </w:p>
              </w:tc>
              <w:tc>
                <w:tcPr>
                  <w:tcW w:w="108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性</w:t>
                  </w: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别</w:t>
                  </w:r>
                </w:p>
              </w:tc>
              <w:tc>
                <w:tcPr>
                  <w:tcW w:w="108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665" w:type="dxa"/>
                  <w:vMerge w:val="restart"/>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政治面貌</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户</w:t>
                  </w: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所</w:t>
                  </w:r>
                  <w:r>
                    <w:rPr>
                      <w:color w:val="555555"/>
                      <w:u w:val="none"/>
                      <w:bdr w:val="none" w:color="auto" w:sz="0" w:space="0"/>
                    </w:rPr>
                    <w:t> </w:t>
                  </w:r>
                  <w:r>
                    <w:rPr>
                      <w:rFonts w:hint="default" w:ascii="仿宋_GB2312" w:eastAsia="仿宋_GB2312" w:cs="仿宋_GB2312"/>
                      <w:color w:val="555555"/>
                      <w:sz w:val="24"/>
                      <w:szCs w:val="24"/>
                      <w:u w:val="none"/>
                      <w:bdr w:val="none" w:color="auto" w:sz="0" w:space="0"/>
                    </w:rPr>
                    <w:t>在</w:t>
                  </w:r>
                  <w:r>
                    <w:rPr>
                      <w:color w:val="555555"/>
                      <w:u w:val="none"/>
                      <w:bdr w:val="none" w:color="auto" w:sz="0" w:space="0"/>
                    </w:rPr>
                    <w:t> </w:t>
                  </w:r>
                  <w:r>
                    <w:rPr>
                      <w:rFonts w:hint="default" w:ascii="仿宋_GB2312" w:eastAsia="仿宋_GB2312" w:cs="仿宋_GB2312"/>
                      <w:color w:val="555555"/>
                      <w:sz w:val="24"/>
                      <w:szCs w:val="24"/>
                      <w:u w:val="none"/>
                      <w:bdr w:val="none" w:color="auto" w:sz="0" w:space="0"/>
                    </w:rPr>
                    <w:t>地</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民</w:t>
                  </w: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族</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665" w:type="dxa"/>
                  <w:vMerge w:val="continue"/>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color w:val="555555"/>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毕业院校</w:t>
                  </w:r>
                </w:p>
              </w:tc>
              <w:tc>
                <w:tcPr>
                  <w:tcW w:w="612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665" w:type="dxa"/>
                  <w:vMerge w:val="continue"/>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color w:val="555555"/>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10"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所学专业</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毕业时间</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665" w:type="dxa"/>
                  <w:vMerge w:val="continue"/>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rPr>
                      <w:rFonts w:hint="eastAsia" w:ascii="宋体"/>
                      <w:color w:val="555555"/>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学历</w:t>
                  </w:r>
                  <w:r>
                    <w:rPr>
                      <w:color w:val="555555"/>
                      <w:sz w:val="24"/>
                      <w:szCs w:val="24"/>
                      <w:u w:val="none"/>
                      <w:bdr w:val="none" w:color="auto" w:sz="0" w:space="0"/>
                    </w:rPr>
                    <w:t>/</w:t>
                  </w:r>
                  <w:r>
                    <w:rPr>
                      <w:rFonts w:hint="default" w:ascii="仿宋_GB2312" w:eastAsia="仿宋_GB2312" w:cs="仿宋_GB2312"/>
                      <w:color w:val="555555"/>
                      <w:sz w:val="24"/>
                      <w:szCs w:val="24"/>
                      <w:u w:val="none"/>
                      <w:bdr w:val="none" w:color="auto" w:sz="0" w:space="0"/>
                    </w:rPr>
                    <w:t>学位</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联系电话</w:t>
                  </w:r>
                </w:p>
              </w:tc>
              <w:tc>
                <w:tcPr>
                  <w:tcW w:w="2745"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专业技术资格</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身份证号码</w:t>
                  </w:r>
                </w:p>
              </w:tc>
              <w:tc>
                <w:tcPr>
                  <w:tcW w:w="2745"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工作单位</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是否服从分配</w:t>
                  </w:r>
                </w:p>
              </w:tc>
              <w:tc>
                <w:tcPr>
                  <w:tcW w:w="2745"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20"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历</w:t>
                  </w:r>
                </w:p>
              </w:tc>
              <w:tc>
                <w:tcPr>
                  <w:tcW w:w="7785" w:type="dxa"/>
                  <w:gridSpan w:val="6"/>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55555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80" w:hRule="atLeast"/>
                <w:tblCellSpacing w:w="15" w:type="dxa"/>
              </w:trPr>
              <w:tc>
                <w:tcPr>
                  <w:tcW w:w="1305"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120" w:firstLine="480"/>
                    <w:rPr>
                      <w:color w:val="555555"/>
                      <w:u w:val="none"/>
                    </w:rPr>
                  </w:pPr>
                  <w:r>
                    <w:rPr>
                      <w:rFonts w:hint="default" w:ascii="仿宋_GB2312" w:eastAsia="仿宋_GB2312" w:cs="仿宋_GB2312"/>
                      <w:color w:val="555555"/>
                      <w:sz w:val="24"/>
                      <w:szCs w:val="24"/>
                      <w:u w:val="none"/>
                      <w:bdr w:val="none" w:color="auto" w:sz="0" w:space="0"/>
                    </w:rPr>
                    <w:t>个人承诺</w:t>
                  </w:r>
                </w:p>
              </w:tc>
              <w:tc>
                <w:tcPr>
                  <w:tcW w:w="7785" w:type="dxa"/>
                  <w:gridSpan w:val="6"/>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color w:val="555555"/>
                      <w:u w:val="none"/>
                    </w:rPr>
                  </w:pPr>
                  <w:r>
                    <w:rPr>
                      <w:rFonts w:hint="default" w:ascii="仿宋_GB2312" w:eastAsia="仿宋_GB2312" w:cs="仿宋_GB2312"/>
                      <w:color w:val="555555"/>
                      <w:sz w:val="24"/>
                      <w:szCs w:val="24"/>
                      <w:u w:val="none"/>
                      <w:bdr w:val="none" w:color="auto" w:sz="0" w:space="0"/>
                    </w:rPr>
                    <w:t>本人对上述所填内容的真实性负责，如有隐瞒，愿承担一切责任。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color w:val="555555"/>
                      <w:u w:val="none"/>
                    </w:rPr>
                  </w:pPr>
                  <w:r>
                    <w:rPr>
                      <w:color w:val="55555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45" w:hRule="atLeast"/>
                <w:tblCellSpacing w:w="15" w:type="dxa"/>
              </w:trPr>
              <w:tc>
                <w:tcPr>
                  <w:tcW w:w="1305" w:type="dxa"/>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default" w:ascii="仿宋_GB2312" w:eastAsia="仿宋_GB2312" w:cs="仿宋_GB2312"/>
                      <w:color w:val="555555"/>
                      <w:sz w:val="24"/>
                      <w:szCs w:val="24"/>
                      <w:u w:val="none"/>
                      <w:bdr w:val="none" w:color="auto" w:sz="0" w:space="0"/>
                    </w:rPr>
                    <w:t>审</w:t>
                  </w:r>
                  <w:r>
                    <w:rPr>
                      <w:color w:val="555555"/>
                      <w:u w:val="none"/>
                      <w:bdr w:val="none" w:color="auto" w:sz="0" w:space="0"/>
                    </w:rPr>
                    <w:t> </w:t>
                  </w:r>
                  <w:r>
                    <w:rPr>
                      <w:rFonts w:hint="default" w:ascii="仿宋_GB2312" w:eastAsia="仿宋_GB2312" w:cs="仿宋_GB2312"/>
                      <w:color w:val="555555"/>
                      <w:sz w:val="24"/>
                      <w:szCs w:val="24"/>
                      <w:u w:val="none"/>
                      <w:bdr w:val="none" w:color="auto" w:sz="0" w:space="0"/>
                    </w:rPr>
                    <w:t>核</w:t>
                  </w: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意</w:t>
                  </w:r>
                  <w:r>
                    <w:rPr>
                      <w:color w:val="555555"/>
                      <w:u w:val="none"/>
                      <w:bdr w:val="none" w:color="auto" w:sz="0" w:space="0"/>
                    </w:rPr>
                    <w:t> </w:t>
                  </w:r>
                  <w:r>
                    <w:rPr>
                      <w:rFonts w:hint="default" w:ascii="仿宋_GB2312" w:eastAsia="仿宋_GB2312" w:cs="仿宋_GB2312"/>
                      <w:color w:val="555555"/>
                      <w:sz w:val="24"/>
                      <w:szCs w:val="24"/>
                      <w:u w:val="none"/>
                      <w:bdr w:val="none" w:color="auto" w:sz="0" w:space="0"/>
                    </w:rPr>
                    <w:t>见</w:t>
                  </w:r>
                </w:p>
              </w:tc>
              <w:tc>
                <w:tcPr>
                  <w:tcW w:w="7785" w:type="dxa"/>
                  <w:gridSpan w:val="6"/>
                  <w:tcBorders>
                    <w:top w:val="nil"/>
                    <w:left w:val="nil"/>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555555"/>
                      <w:u w:val="none"/>
                    </w:rPr>
                  </w:pPr>
                  <w:r>
                    <w:rPr>
                      <w:color w:val="55555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555555"/>
                      <w:u w:val="none"/>
                    </w:rPr>
                  </w:pPr>
                  <w:r>
                    <w:rPr>
                      <w:color w:val="55555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color w:val="555555"/>
                      <w:sz w:val="24"/>
                      <w:szCs w:val="24"/>
                      <w:u w:val="none"/>
                      <w:bdr w:val="none" w:color="auto" w:sz="0" w:space="0"/>
                    </w:rPr>
                    <w:t>                    </w:t>
                  </w:r>
                  <w:r>
                    <w:rPr>
                      <w:rFonts w:hint="default" w:ascii="仿宋_GB2312" w:eastAsia="仿宋_GB2312" w:cs="仿宋_GB2312"/>
                      <w:color w:val="555555"/>
                      <w:sz w:val="24"/>
                      <w:szCs w:val="24"/>
                      <w:u w:val="none"/>
                      <w:bdr w:val="none" w:color="auto" w:sz="0" w:space="0"/>
                    </w:rPr>
                    <w:t>审核人签名：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18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注：此表一式二份，由报考人员在各栏目中如实填写，如有虚假，取消考试资格或聘用资格。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30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2021-05-06T03:36:13Z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4783ADDF56834613A208C13FA41AF804</vt:lpwstr>
  </property>
</Properties>
</file>