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vertAlign w:val="baseline"/>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vertAlign w:val="baseline"/>
        </w:rPr>
        <w:t>广东省“三支一扶”计划量化测评标准表</w:t>
      </w:r>
    </w:p>
    <w:tbl>
      <w:tblPr>
        <w:tblW w:w="9238"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10"/>
        <w:gridCol w:w="1038"/>
        <w:gridCol w:w="611"/>
        <w:gridCol w:w="2996"/>
        <w:gridCol w:w="408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74" w:hRule="atLeast"/>
        </w:trPr>
        <w:tc>
          <w:tcPr>
            <w:tcW w:w="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bookmarkStart w:id="0" w:name="_GoBack"/>
            <w:r>
              <w:rPr>
                <w:rStyle w:val="5"/>
                <w:rFonts w:hint="eastAsia" w:ascii="微软雅黑" w:hAnsi="微软雅黑" w:eastAsia="微软雅黑" w:cs="微软雅黑"/>
                <w:b/>
                <w:bCs/>
                <w:i w:val="0"/>
                <w:iCs w:val="0"/>
                <w:caps w:val="0"/>
                <w:color w:val="444444"/>
                <w:spacing w:val="0"/>
                <w:sz w:val="21"/>
                <w:szCs w:val="21"/>
                <w:bdr w:val="none" w:color="auto" w:sz="0" w:space="0"/>
                <w:vertAlign w:val="baseline"/>
              </w:rPr>
              <w:t>序号</w:t>
            </w:r>
          </w:p>
        </w:tc>
        <w:tc>
          <w:tcPr>
            <w:tcW w:w="10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Style w:val="5"/>
                <w:rFonts w:hint="eastAsia" w:ascii="微软雅黑" w:hAnsi="微软雅黑" w:eastAsia="微软雅黑" w:cs="微软雅黑"/>
                <w:b/>
                <w:bCs/>
                <w:i w:val="0"/>
                <w:iCs w:val="0"/>
                <w:caps w:val="0"/>
                <w:color w:val="444444"/>
                <w:spacing w:val="0"/>
                <w:sz w:val="21"/>
                <w:szCs w:val="21"/>
                <w:bdr w:val="none" w:color="auto" w:sz="0" w:space="0"/>
                <w:vertAlign w:val="baseline"/>
              </w:rPr>
              <w:t>条件</w:t>
            </w:r>
          </w:p>
        </w:tc>
        <w:tc>
          <w:tcPr>
            <w:tcW w:w="3619"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Style w:val="5"/>
                <w:rFonts w:hint="eastAsia" w:ascii="微软雅黑" w:hAnsi="微软雅黑" w:eastAsia="微软雅黑" w:cs="微软雅黑"/>
                <w:b/>
                <w:bCs/>
                <w:i w:val="0"/>
                <w:iCs w:val="0"/>
                <w:caps w:val="0"/>
                <w:color w:val="444444"/>
                <w:spacing w:val="0"/>
                <w:sz w:val="21"/>
                <w:szCs w:val="21"/>
                <w:bdr w:val="none" w:color="auto" w:sz="0" w:space="0"/>
                <w:vertAlign w:val="baseline"/>
              </w:rPr>
              <w:t>内容及分值</w:t>
            </w:r>
          </w:p>
        </w:tc>
        <w:tc>
          <w:tcPr>
            <w:tcW w:w="41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Style w:val="5"/>
                <w:rFonts w:hint="eastAsia" w:ascii="微软雅黑" w:hAnsi="微软雅黑" w:eastAsia="微软雅黑" w:cs="微软雅黑"/>
                <w:b/>
                <w:bCs/>
                <w:i w:val="0"/>
                <w:iCs w:val="0"/>
                <w:caps w:val="0"/>
                <w:color w:val="444444"/>
                <w:spacing w:val="0"/>
                <w:sz w:val="21"/>
                <w:szCs w:val="21"/>
                <w:bdr w:val="none" w:color="auto" w:sz="0" w:space="0"/>
                <w:vertAlign w:val="baseline"/>
              </w:rPr>
              <w:t>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47" w:hRule="atLeast"/>
        </w:trPr>
        <w:tc>
          <w:tcPr>
            <w:tcW w:w="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1</w:t>
            </w:r>
          </w:p>
        </w:tc>
        <w:tc>
          <w:tcPr>
            <w:tcW w:w="10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相关性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（40分）</w:t>
            </w:r>
          </w:p>
        </w:tc>
        <w:tc>
          <w:tcPr>
            <w:tcW w:w="3619"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专业与岗位需求专业完全相符（40分）；专业与岗位需求专业属同一二级学科目录（30分）。</w:t>
            </w:r>
          </w:p>
        </w:tc>
        <w:tc>
          <w:tcPr>
            <w:tcW w:w="41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1.满分40分，只取最高分，不累计加分。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2.“专业”为毕业证或学位证上专业，包括毕业证或学位证上的“培养方向”。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3.岗位需求专业为“不限”的，不加分。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4.专业与岗位需求专业不在同一二级学科目录的，不可报该岗位。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74" w:hRule="atLeast"/>
        </w:trPr>
        <w:tc>
          <w:tcPr>
            <w:tcW w:w="48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2</w:t>
            </w:r>
          </w:p>
        </w:tc>
        <w:tc>
          <w:tcPr>
            <w:tcW w:w="103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学历层次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（25分）</w:t>
            </w:r>
          </w:p>
        </w:tc>
        <w:tc>
          <w:tcPr>
            <w:tcW w:w="61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学历</w:t>
            </w:r>
          </w:p>
        </w:tc>
        <w:tc>
          <w:tcPr>
            <w:tcW w:w="30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研究生（15分）；本科（12分）；大专（8分）。</w:t>
            </w:r>
          </w:p>
        </w:tc>
        <w:tc>
          <w:tcPr>
            <w:tcW w:w="41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满分15分，只取最高分，不累计加分。非全日制学历专业须与所报岗位要求专业一致方能按非全日制学历加分。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74" w:hRule="atLeast"/>
        </w:trPr>
        <w:tc>
          <w:tcPr>
            <w:tcW w:w="48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444444"/>
                <w:spacing w:val="0"/>
                <w:sz w:val="21"/>
                <w:szCs w:val="21"/>
              </w:rPr>
            </w:pPr>
          </w:p>
        </w:tc>
        <w:tc>
          <w:tcPr>
            <w:tcW w:w="103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444444"/>
                <w:spacing w:val="0"/>
                <w:sz w:val="21"/>
                <w:szCs w:val="21"/>
              </w:rPr>
            </w:pPr>
          </w:p>
        </w:tc>
        <w:tc>
          <w:tcPr>
            <w:tcW w:w="61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学位</w:t>
            </w:r>
          </w:p>
        </w:tc>
        <w:tc>
          <w:tcPr>
            <w:tcW w:w="300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博士（10分）；硕士（8分）；学士学位（3分），双学士（5分）。</w:t>
            </w:r>
          </w:p>
        </w:tc>
        <w:tc>
          <w:tcPr>
            <w:tcW w:w="41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满分10分，不累计加分。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11" w:hRule="atLeast"/>
        </w:trPr>
        <w:tc>
          <w:tcPr>
            <w:tcW w:w="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3</w:t>
            </w:r>
          </w:p>
        </w:tc>
        <w:tc>
          <w:tcPr>
            <w:tcW w:w="10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生源地为所报岗位所在地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（20分）</w:t>
            </w:r>
          </w:p>
        </w:tc>
        <w:tc>
          <w:tcPr>
            <w:tcW w:w="3619"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生源地与所报岗位在同一乡镇（街道）（20分）；生源地与所报岗位在同一县（市、区）（15分）；生源地与所报岗位在同一地级市（10分）。</w:t>
            </w:r>
          </w:p>
        </w:tc>
        <w:tc>
          <w:tcPr>
            <w:tcW w:w="41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满分20分，只取最高分，不累计加分。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74" w:hRule="atLeast"/>
        </w:trPr>
        <w:tc>
          <w:tcPr>
            <w:tcW w:w="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4</w:t>
            </w:r>
          </w:p>
        </w:tc>
        <w:tc>
          <w:tcPr>
            <w:tcW w:w="10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在高校期间获得校级以上荣誉（5分）</w:t>
            </w:r>
          </w:p>
        </w:tc>
        <w:tc>
          <w:tcPr>
            <w:tcW w:w="3619"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获得省级以上荣誉（5分）；获得市级以上荣誉（3分）；获得校级以上荣誉（1分）。</w:t>
            </w:r>
          </w:p>
        </w:tc>
        <w:tc>
          <w:tcPr>
            <w:tcW w:w="41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满分5分。“在高校期间获得校级以上荣誉”包括在高校获省级、市级、校级优秀学生、优秀学生干部、优秀毕业生、三好学生荣誉称号，“互联网+”大赛国赛或省赛金奖、银奖或铜奖（团队）、职业院校大赛或职业技能大赛国赛一、二、三等奖，国家奖学金、国家励志奖学金、研究生国家奖学金、研究生学业奖学金，以提供的证书为准（所盖公章须与颁发单位一致，不包括二级学院或院系所发证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74" w:hRule="atLeast"/>
        </w:trPr>
        <w:tc>
          <w:tcPr>
            <w:tcW w:w="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5</w:t>
            </w:r>
          </w:p>
        </w:tc>
        <w:tc>
          <w:tcPr>
            <w:tcW w:w="10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应届生   （3分）</w:t>
            </w:r>
          </w:p>
        </w:tc>
        <w:tc>
          <w:tcPr>
            <w:tcW w:w="3619"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参照粤教毕〔2019〕3号执行（3分）</w:t>
            </w:r>
          </w:p>
        </w:tc>
        <w:tc>
          <w:tcPr>
            <w:tcW w:w="41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满分3分。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74" w:hRule="atLeast"/>
        </w:trPr>
        <w:tc>
          <w:tcPr>
            <w:tcW w:w="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6</w:t>
            </w:r>
          </w:p>
        </w:tc>
        <w:tc>
          <w:tcPr>
            <w:tcW w:w="10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中共党员（3分）</w:t>
            </w:r>
          </w:p>
        </w:tc>
        <w:tc>
          <w:tcPr>
            <w:tcW w:w="3619"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中共党员（含预备党员）（3分）</w:t>
            </w:r>
          </w:p>
        </w:tc>
        <w:tc>
          <w:tcPr>
            <w:tcW w:w="41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满分3分。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74" w:hRule="atLeast"/>
        </w:trPr>
        <w:tc>
          <w:tcPr>
            <w:tcW w:w="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7</w:t>
            </w:r>
          </w:p>
        </w:tc>
        <w:tc>
          <w:tcPr>
            <w:tcW w:w="10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少数民族（3分）</w:t>
            </w:r>
          </w:p>
        </w:tc>
        <w:tc>
          <w:tcPr>
            <w:tcW w:w="3619"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少数民族高校毕业生（3分）</w:t>
            </w:r>
          </w:p>
        </w:tc>
        <w:tc>
          <w:tcPr>
            <w:tcW w:w="41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满分3分。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692" w:hRule="atLeast"/>
        </w:trPr>
        <w:tc>
          <w:tcPr>
            <w:tcW w:w="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8</w:t>
            </w:r>
          </w:p>
        </w:tc>
        <w:tc>
          <w:tcPr>
            <w:tcW w:w="10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大学生退役士兵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（3分）</w:t>
            </w:r>
          </w:p>
        </w:tc>
        <w:tc>
          <w:tcPr>
            <w:tcW w:w="3619"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服完兵役的高校毕业生（3分）</w:t>
            </w:r>
          </w:p>
        </w:tc>
        <w:tc>
          <w:tcPr>
            <w:tcW w:w="41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满分3分。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692" w:hRule="atLeast"/>
        </w:trPr>
        <w:tc>
          <w:tcPr>
            <w:tcW w:w="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9</w:t>
            </w:r>
          </w:p>
        </w:tc>
        <w:tc>
          <w:tcPr>
            <w:tcW w:w="10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困难家庭高校毕业生（3分）</w:t>
            </w:r>
          </w:p>
        </w:tc>
        <w:tc>
          <w:tcPr>
            <w:tcW w:w="3619"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困难家庭高校毕业生（3分）</w:t>
            </w:r>
          </w:p>
        </w:tc>
        <w:tc>
          <w:tcPr>
            <w:tcW w:w="41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满分3分。持有效的最低生活保障证、特困人员救助供养证、儿童福利证、事实无人抚养人员证明、帮扶记录卡。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74" w:hRule="atLeast"/>
        </w:trPr>
        <w:tc>
          <w:tcPr>
            <w:tcW w:w="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10</w:t>
            </w:r>
          </w:p>
        </w:tc>
        <w:tc>
          <w:tcPr>
            <w:tcW w:w="10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师范生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（3分）</w:t>
            </w:r>
          </w:p>
        </w:tc>
        <w:tc>
          <w:tcPr>
            <w:tcW w:w="3619"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师范生（3分）</w:t>
            </w:r>
          </w:p>
        </w:tc>
        <w:tc>
          <w:tcPr>
            <w:tcW w:w="41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满分3分,非支教岗位不加分。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86" w:hRule="atLeast"/>
        </w:trPr>
        <w:tc>
          <w:tcPr>
            <w:tcW w:w="4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11</w:t>
            </w:r>
          </w:p>
        </w:tc>
        <w:tc>
          <w:tcPr>
            <w:tcW w:w="10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资格证书（3分）</w:t>
            </w:r>
          </w:p>
        </w:tc>
        <w:tc>
          <w:tcPr>
            <w:tcW w:w="3619"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支医的取得执业助理医师资格证（2分）、执业医师资格证（3分）。</w:t>
            </w:r>
          </w:p>
        </w:tc>
        <w:tc>
          <w:tcPr>
            <w:tcW w:w="41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aseline"/>
              <w:rPr>
                <w:sz w:val="21"/>
                <w:szCs w:val="21"/>
              </w:rPr>
            </w:pPr>
            <w:r>
              <w:rPr>
                <w:rFonts w:hint="eastAsia" w:ascii="微软雅黑" w:hAnsi="微软雅黑" w:eastAsia="微软雅黑" w:cs="微软雅黑"/>
                <w:i w:val="0"/>
                <w:iCs w:val="0"/>
                <w:caps w:val="0"/>
                <w:color w:val="444444"/>
                <w:spacing w:val="0"/>
                <w:sz w:val="21"/>
                <w:szCs w:val="21"/>
                <w:bdr w:val="none" w:color="auto" w:sz="0" w:space="0"/>
                <w:vertAlign w:val="baseline"/>
              </w:rPr>
              <w:t>满分3分，只取最高分，不累计加分。</w:t>
            </w: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vertAlign w:val="baseline"/>
        </w:rPr>
        <w:t>说明：1.报支教岗位的，必须具有教师资格证。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vertAlign w:val="baseline"/>
        </w:rPr>
        <w:t>2.报支医专业技术岗位的，必须为医学院校或医学类专业毕业生。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vertAlign w:val="baseline"/>
        </w:rPr>
        <w:t>3.该测评标准根据“三支一扶”项目服务基层的特点和招募原则，将专业（40分）、学历层次（学历15分、学位10分）、本地生源（20分）、在校期间获得荣誉（5分）、应届生（3分）、中共党员（3分）、少数民族（3分）、大学生退役士兵（3分）、困难家庭（3分）、师范生（3分）、相关资格证书（3分）等十一项作为测评标准，由系统自动测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8D5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2021-05-10T03:27:21Z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14428F29D50046858B1E98534D0B67BE</vt:lpwstr>
  </property>
</Properties>
</file>