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报考岗位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专业对照表</w:t>
      </w:r>
    </w:p>
    <w:tbl>
      <w:tblPr>
        <w:tblW w:w="9390" w:type="dxa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000"/>
        <w:gridCol w:w="5535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本科生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哲学、逻辑学、宗教学、伦理学、政治学与行政学、国际政治、外交学、国际事务与国际关系、政治学经济学与哲学、国际组织与全球治理、科学社会主义、中国共产党历史、思想政治教育、马克思主义理论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马克思主义哲学、中国哲学、外国哲学、逻辑学、伦理学、美学、宗教学、科学技术哲学、政治学理论、中外政治制度、科学社会主义与国际共产主义运动、中共党史(含：党的学说与党的建设)、国际政治、国际关系、外交学、马克思主义基本原理、马克思主义发展史、马克思主义中国化研究、国外马克思主义研究、思想政治教育、中国近现代史基本问题研究、学科教学（思政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历史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历史学、世界史、考古学、文物与博物馆学、文物保护技术、外国语言与外国历史、文化遗产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史学理论及史学史、考古学及博物馆学、历史地理学、历史文献学(含∶敦煌学、古文字学)、专门史、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中国古代史、中国近现代史、世界史、考古学、中国史、世界史、学科教学（历史）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地理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地理科学、自然地理与资源环境、人文地理与城乡规划、地理信息科学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自然地理学、人文地理学、地图学与地理信息系统、学科教学（地理）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生物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生物科学、生物技术、生物信息学、生态学、整合科学、神经科学</w:t>
            </w:r>
          </w:p>
        </w:tc>
        <w:tc>
          <w:tcPr>
            <w:tcW w:w="5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植物学、动物学、生理学、水生生物学、微生物学、神经生物学、遗传学、发育生物学、细胞生物学、生物化学与分子生物学、生物物理学、生态学、学科教学（生物）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2021-06-01T07:36:12Z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716EBB84982347FA9D261401B6AB5700</vt:lpwstr>
  </property>
</Properties>
</file>