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ascii="微软雅黑" w:hAnsi="微软雅黑" w:eastAsia="微软雅黑" w:cs="微软雅黑"/>
          <w:color w:val="666666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</w:rPr>
        <w:t>宜宾市叙州区2021年面向区内外考试选调在编在职教师降低开考比例岗位表</w:t>
      </w:r>
    </w:p>
    <w:tbl>
      <w:tblPr>
        <w:tblW w:w="829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1081"/>
        <w:gridCol w:w="874"/>
        <w:gridCol w:w="756"/>
        <w:gridCol w:w="1476"/>
        <w:gridCol w:w="937"/>
        <w:gridCol w:w="1121"/>
        <w:gridCol w:w="4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选调单位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选调名额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笔试最低开考比例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已报名人数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降低开考比例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宜宾市叙州区城区小学校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210426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1：2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1:1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宜宾市叙州区城区小学校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210427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1：2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1:1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宜宾市叙州区城区小学校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210430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1: 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  <w:bdr w:val="none" w:color="auto" w:sz="0" w:space="0"/>
              </w:rPr>
              <w:t>1:1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宜宾市叙州区城区小学校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1：2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1:1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7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2021-06-02T06:01:56Z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83422BE2AF6F4E91811DF571AB54870F</vt:lpwstr>
  </property>
</Properties>
</file>