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bdr w:val="none" w:color="auto" w:sz="0" w:space="0"/>
          <w:shd w:val="clear" w:fill="FFFFFF"/>
          <w:lang w:val="en-US" w:eastAsia="zh-CN" w:bidi="ar"/>
        </w:rPr>
        <w:t>教育系统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2021年招聘员额教师报名表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83" w:beforeAutospacing="0" w:after="0" w:afterAutospacing="0" w:line="400" w:lineRule="exact"/>
        <w:ind w:left="0" w:right="0" w:firstLine="264" w:firstLineChars="100"/>
        <w:jc w:val="left"/>
      </w:pPr>
      <w:r>
        <w:rPr>
          <w:rFonts w:ascii="仿宋_GB2312" w:hAnsi="仿宋" w:eastAsia="仿宋_GB2312" w:cs="仿宋_GB2312"/>
          <w:color w:val="000000"/>
          <w:spacing w:val="-8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</w:t>
      </w:r>
      <w:r>
        <w:rPr>
          <w:rFonts w:hint="default" w:ascii="仿宋_GB2312" w:hAnsi="仿宋" w:eastAsia="仿宋_GB2312" w:cs="仿宋_GB2312"/>
          <w:color w:val="000000"/>
          <w:spacing w:val="-8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岗位：</w:t>
      </w:r>
    </w:p>
    <w:tbl>
      <w:tblPr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809"/>
        <w:gridCol w:w="1134"/>
        <w:gridCol w:w="1558"/>
        <w:gridCol w:w="1844"/>
        <w:gridCol w:w="80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 w:firstLine="140" w:firstLineChars="5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2寸免冠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彩色标准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-80" w:leftChars="-38" w:right="-94" w:rightChars="-45" w:firstLine="39" w:firstLineChars="14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-107" w:leftChars="-51" w:right="-84" w:rightChars="-4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-107" w:leftChars="-51" w:right="-84" w:rightChars="-4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调配意愿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4D5156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可以到其它学校工作  </w:t>
            </w:r>
            <w:r>
              <w:rPr>
                <w:rFonts w:hint="default" w:ascii="仿宋_GB2312" w:hAnsi="Arial" w:eastAsia="仿宋_GB2312" w:cs="Arial"/>
                <w:color w:val="4D5156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获得过何种专业证书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0" w:afterLines="50" w:afterAutospacing="0" w:line="600" w:lineRule="exact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备注：另有补充材料，请附后。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C0A29"/>
    <w:rsid w:val="3CA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TML Definition"/>
    <w:basedOn w:val="3"/>
    <w:uiPriority w:val="0"/>
    <w:rPr>
      <w:i/>
      <w:iCs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2021-06-11T03:53:35Z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6EDCA73DFFC04B7DB8325E63E6770CEC</vt:lpwstr>
  </property>
</Properties>
</file>