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温州经济技术开发区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2021年公开招聘教师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技能测试要求</w:t>
      </w:r>
    </w:p>
    <w:tbl>
      <w:tblPr>
        <w:tblW w:w="87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65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  科</w:t>
            </w:r>
          </w:p>
        </w:tc>
        <w:tc>
          <w:tcPr>
            <w:tcW w:w="6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测试内容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音   乐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自弹自唱、声乐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   育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田径、体操（队列）、篮球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美   术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美术字、素描或色彩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   息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编程、多媒体技术、课件制作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现场绘画、自弹自唱、才艺表演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2021-06-18T01:36:34Z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15303A68A66E47728D2D6B8616AFFF5B</vt:lpwstr>
  </property>
</Properties>
</file>