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吴起县职业技术教育中心“县管校聘”教师招聘岗位需求表</w:t>
      </w:r>
    </w:p>
    <w:tbl>
      <w:tblPr>
        <w:tblStyle w:val="3"/>
        <w:tblW w:w="84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987"/>
        <w:gridCol w:w="983"/>
        <w:gridCol w:w="2491"/>
        <w:gridCol w:w="1876"/>
        <w:gridCol w:w="14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岗位</w:t>
            </w:r>
          </w:p>
        </w:tc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旅游服务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与管理</w:t>
            </w:r>
          </w:p>
        </w:tc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全日制基础教育类、职业教育类本科及以上毕业生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旅游管理、旅游管理与服务教育、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旅游管理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所学专业与引进专业相符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财务管理</w:t>
            </w:r>
          </w:p>
        </w:tc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财务管理、财务会计教育、会计学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财务管理、会计学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所学专业与引进专业相符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学前教育</w:t>
            </w:r>
          </w:p>
        </w:tc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2（其中教育学、心理学各一名）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：教育学、心理学、应用心理学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教育学、心理学、心理健康教育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所学专业与引进专业相符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2021-07-22T05:59:10Z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F7D2A238A8C84DF1B54ADB2D67127E3E</vt:lpwstr>
  </property>
</Properties>
</file>