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instrText xml:space="preserve"> HYPERLINK "http://www.mypta.gov.cn/fileTmp/4301_%E5%B8%82%E5%B1%9E%E9%99%84%E4%BB%B62.doc" \t "http://www.mypta.gov.cn/_self" </w:instrTex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招募单位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地址及联系电话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江油市：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江油市人力资源和社会保障局（诗仙路中段90号）后楼404就业促进股，0816-3267108。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三台县：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三台县人力资源和社会保障局事业单位人事管理股（三台县梓州干道政务服务中心七楼， 0816-5332323）。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盐亭县：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盐亭县人力资源和社会保障局（云溪镇指南新区丝绸路2号）人才服务中心（二楼大厅），0816-7220147。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仿宋" w:hAnsi="仿宋" w:eastAsia="仿宋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FGK03</dc:creator>
  <cp:lastModifiedBy>法规科</cp:lastModifiedBy>
  <dcterms:modified xsi:type="dcterms:W3CDTF">2021-07-23T07:12:57Z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