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ascii="微软雅黑" w:hAnsi="微软雅黑" w:eastAsia="微软雅黑" w:cs="微软雅黑"/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vertAlign w:val="baseline"/>
        </w:rPr>
        <w:t>大姚县2022年高中紧缺专业技术人才第二场招聘岗位信息表</w:t>
      </w:r>
    </w:p>
    <w:tbl>
      <w:tblPr>
        <w:tblW w:w="1242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80"/>
        <w:gridCol w:w="748"/>
        <w:gridCol w:w="748"/>
        <w:gridCol w:w="748"/>
        <w:gridCol w:w="651"/>
        <w:gridCol w:w="618"/>
        <w:gridCol w:w="760"/>
        <w:gridCol w:w="715"/>
        <w:gridCol w:w="683"/>
        <w:gridCol w:w="683"/>
        <w:gridCol w:w="683"/>
        <w:gridCol w:w="683"/>
        <w:gridCol w:w="1847"/>
        <w:gridCol w:w="845"/>
        <w:gridCol w:w="61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招聘岗位类别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计划招聘人数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招聘岗位条件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生源地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学历类型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毕业年份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一级目录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二级目录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具体专业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大姚县第一中学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数学教育；基础数学；数学；数学与应用数学；应用数学。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具有高中教师资格证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大姚县第一中学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英语教育；英语；英语教学；英语文学；英语语言文学。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具有高中教师资格证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大姚县第一中学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生物技术；生物科学；生物教育学；生物学；生物学教育；应用生物教育；应用生物科学。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具有高中教师资格证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single" w:color="333333" w:sz="6" w:space="0"/>
                <w:vertAlign w:val="baseli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2022-03-23T01:51:26Z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651730B5BA1146FDBD6322BB3BB49915</vt:lpwstr>
  </property>
</Properties>
</file>