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val="0"/>
          <w:color w:val="auto"/>
          <w:kern w:val="2"/>
          <w:sz w:val="32"/>
          <w:szCs w:val="32"/>
          <w:lang w:val="en-US" w:eastAsia="zh-CN" w:bidi="ar-SA"/>
        </w:rPr>
      </w:pPr>
      <w:r>
        <w:rPr>
          <w:rFonts w:hint="eastAsia" w:ascii="仿宋" w:hAnsi="仿宋" w:eastAsia="仿宋" w:cs="仿宋"/>
          <w:b/>
          <w:bCs w:val="0"/>
          <w:color w:val="auto"/>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val="0"/>
          <w:color w:val="auto"/>
          <w:kern w:val="0"/>
          <w:sz w:val="20"/>
          <w:szCs w:val="20"/>
        </w:rPr>
      </w:pPr>
      <w:r>
        <w:rPr>
          <w:rFonts w:hint="eastAsia" w:ascii="仿宋" w:hAnsi="仿宋" w:eastAsia="仿宋" w:cs="仿宋"/>
          <w:b/>
          <w:bCs w:val="0"/>
          <w:color w:val="auto"/>
          <w:kern w:val="2"/>
          <w:sz w:val="32"/>
          <w:szCs w:val="32"/>
          <w:lang w:val="en-US" w:eastAsia="zh-CN" w:bidi="ar-SA"/>
        </w:rPr>
        <w:t>四川省南充高级中学2022年第三批“嘉陵江英才工程”公开引进高层次人才岗位条件及要求一览表</w:t>
      </w:r>
    </w:p>
    <w:tbl>
      <w:tblPr>
        <w:tblStyle w:val="4"/>
        <w:tblW w:w="0" w:type="auto"/>
        <w:jc w:val="center"/>
        <w:tblLayout w:type="fixed"/>
        <w:tblCellMar>
          <w:top w:w="0" w:type="dxa"/>
          <w:left w:w="108" w:type="dxa"/>
          <w:bottom w:w="0" w:type="dxa"/>
          <w:right w:w="108" w:type="dxa"/>
        </w:tblCellMar>
      </w:tblPr>
      <w:tblGrid>
        <w:gridCol w:w="521"/>
        <w:gridCol w:w="1418"/>
        <w:gridCol w:w="2693"/>
        <w:gridCol w:w="1276"/>
        <w:gridCol w:w="1392"/>
        <w:gridCol w:w="2580"/>
        <w:gridCol w:w="1142"/>
        <w:gridCol w:w="768"/>
        <w:gridCol w:w="1782"/>
        <w:gridCol w:w="962"/>
      </w:tblGrid>
      <w:tr>
        <w:tblPrEx>
          <w:tblCellMar>
            <w:top w:w="0" w:type="dxa"/>
            <w:left w:w="108" w:type="dxa"/>
            <w:bottom w:w="0" w:type="dxa"/>
            <w:right w:w="108" w:type="dxa"/>
          </w:tblCellMar>
        </w:tblPrEx>
        <w:trPr>
          <w:trHeight w:val="953" w:hRule="exact"/>
          <w:tblHeader/>
          <w:jc w:val="center"/>
        </w:trPr>
        <w:tc>
          <w:tcPr>
            <w:tcW w:w="521"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序号</w:t>
            </w:r>
          </w:p>
        </w:tc>
        <w:tc>
          <w:tcPr>
            <w:tcW w:w="141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引进岗位</w:t>
            </w:r>
          </w:p>
        </w:tc>
        <w:tc>
          <w:tcPr>
            <w:tcW w:w="2693"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专业</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职务职称要求</w:t>
            </w:r>
          </w:p>
        </w:tc>
        <w:tc>
          <w:tcPr>
            <w:tcW w:w="1392"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学历学位要求</w:t>
            </w:r>
          </w:p>
        </w:tc>
        <w:tc>
          <w:tcPr>
            <w:tcW w:w="2580"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其他要求</w:t>
            </w:r>
          </w:p>
        </w:tc>
        <w:tc>
          <w:tcPr>
            <w:tcW w:w="1142"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需求</w:t>
            </w:r>
          </w:p>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人数</w:t>
            </w:r>
          </w:p>
        </w:tc>
        <w:tc>
          <w:tcPr>
            <w:tcW w:w="768"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引进</w:t>
            </w:r>
          </w:p>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方式</w:t>
            </w:r>
          </w:p>
        </w:tc>
        <w:tc>
          <w:tcPr>
            <w:tcW w:w="1782"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提供薪酬、生活待遇或其他优惠条件</w:t>
            </w:r>
          </w:p>
        </w:tc>
        <w:tc>
          <w:tcPr>
            <w:tcW w:w="962" w:type="dxa"/>
            <w:tcBorders>
              <w:top w:val="single" w:color="auto" w:sz="4" w:space="0"/>
              <w:left w:val="nil"/>
              <w:bottom w:val="single" w:color="auto" w:sz="4" w:space="0"/>
              <w:right w:val="single" w:color="auto" w:sz="4" w:space="0"/>
            </w:tcBorders>
            <w:noWrap w:val="0"/>
            <w:tcMar>
              <w:top w:w="57" w:type="dxa"/>
              <w:bottom w:w="57" w:type="dxa"/>
            </w:tcMar>
            <w:vAlign w:val="center"/>
          </w:tcPr>
          <w:p>
            <w:pPr>
              <w:widowControl/>
              <w:spacing w:line="240" w:lineRule="exact"/>
              <w:jc w:val="center"/>
              <w:textAlignment w:val="center"/>
              <w:rPr>
                <w:rFonts w:hint="eastAsia" w:ascii="仿宋" w:hAnsi="仿宋" w:eastAsia="仿宋" w:cs="仿宋"/>
                <w:b/>
                <w:bCs/>
                <w:color w:val="000000"/>
                <w:kern w:val="0"/>
                <w:sz w:val="24"/>
              </w:rPr>
            </w:pPr>
            <w:r>
              <w:rPr>
                <w:rFonts w:hint="eastAsia" w:ascii="仿宋" w:hAnsi="仿宋" w:eastAsia="仿宋" w:cs="仿宋"/>
                <w:b/>
                <w:bCs/>
                <w:color w:val="000000"/>
                <w:kern w:val="0"/>
                <w:sz w:val="24"/>
              </w:rPr>
              <w:t>备注</w:t>
            </w:r>
          </w:p>
        </w:tc>
      </w:tr>
      <w:tr>
        <w:tblPrEx>
          <w:tblCellMar>
            <w:top w:w="0" w:type="dxa"/>
            <w:left w:w="108" w:type="dxa"/>
            <w:bottom w:w="0" w:type="dxa"/>
            <w:right w:w="108" w:type="dxa"/>
          </w:tblCellMar>
        </w:tblPrEx>
        <w:trPr>
          <w:trHeight w:val="1102" w:hRule="exact"/>
          <w:jc w:val="center"/>
        </w:trPr>
        <w:tc>
          <w:tcPr>
            <w:tcW w:w="521" w:type="dxa"/>
            <w:vMerge w:val="restart"/>
            <w:tcBorders>
              <w:top w:val="single" w:color="auto" w:sz="4" w:space="0"/>
              <w:left w:val="single" w:color="auto" w:sz="4" w:space="0"/>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color w:val="000000"/>
                <w:kern w:val="0"/>
                <w:sz w:val="24"/>
              </w:rPr>
            </w:pPr>
            <w:r>
              <w:rPr>
                <w:rFonts w:hint="eastAsia" w:ascii="仿宋" w:hAnsi="仿宋" w:eastAsia="仿宋" w:cs="仿宋"/>
                <w:b/>
                <w:bCs/>
                <w:sz w:val="21"/>
                <w:szCs w:val="21"/>
              </w:rPr>
              <w:t>1</w:t>
            </w:r>
          </w:p>
        </w:tc>
        <w:tc>
          <w:tcPr>
            <w:tcW w:w="1418"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语文教师</w:t>
            </w:r>
          </w:p>
        </w:tc>
        <w:tc>
          <w:tcPr>
            <w:tcW w:w="2693"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本科：中国语言文学类</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硕士研究生：中国语言文学类、教育学、教育学原理、课程与教学论（语文方向）、学科教学（语文）</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lang w:eastAsia="zh-CN"/>
              </w:rPr>
            </w:pPr>
            <w:r>
              <w:rPr>
                <w:rFonts w:hint="eastAsia" w:ascii="仿宋" w:hAnsi="仿宋" w:eastAsia="仿宋" w:cs="仿宋"/>
                <w:b/>
                <w:bCs/>
                <w:sz w:val="21"/>
                <w:szCs w:val="21"/>
              </w:rPr>
              <w:t>高级及以上</w:t>
            </w:r>
            <w:r>
              <w:rPr>
                <w:rFonts w:hint="eastAsia" w:ascii="仿宋" w:hAnsi="仿宋" w:eastAsia="仿宋" w:cs="仿宋"/>
                <w:b/>
                <w:bCs/>
                <w:sz w:val="21"/>
                <w:szCs w:val="21"/>
                <w:lang w:eastAsia="zh-CN"/>
              </w:rPr>
              <w:t>教师</w:t>
            </w:r>
          </w:p>
        </w:tc>
        <w:tc>
          <w:tcPr>
            <w:tcW w:w="1392"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本科及以上</w:t>
            </w:r>
          </w:p>
        </w:tc>
        <w:tc>
          <w:tcPr>
            <w:tcW w:w="2580"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1.二级或一级教师职称的硕士研究生年龄不超过40周岁、本科及以上学历且取得高级及以上教师职称的年龄不超过45周岁。</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 xml:space="preserve">2.硕士研究生在本科阶段所学专业须与此次招录的本科专业一致。 </w:t>
            </w:r>
          </w:p>
          <w:p>
            <w:pPr>
              <w:widowControl/>
              <w:spacing w:line="240" w:lineRule="exact"/>
              <w:rPr>
                <w:rFonts w:hint="eastAsia" w:ascii="仿宋" w:hAnsi="仿宋" w:eastAsia="仿宋" w:cs="仿宋"/>
                <w:b/>
                <w:bCs/>
                <w:sz w:val="21"/>
                <w:szCs w:val="21"/>
              </w:rPr>
            </w:pPr>
            <w:r>
              <w:rPr>
                <w:rFonts w:hint="eastAsia" w:ascii="仿宋" w:hAnsi="仿宋" w:eastAsia="仿宋" w:cs="仿宋"/>
                <w:b/>
                <w:bCs/>
                <w:sz w:val="21"/>
                <w:szCs w:val="21"/>
              </w:rPr>
              <w:t>3.需取得对应岗位要求的初、高级中学教师资格证。</w:t>
            </w:r>
          </w:p>
        </w:tc>
        <w:tc>
          <w:tcPr>
            <w:tcW w:w="1142"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高中2人初中2人</w:t>
            </w:r>
          </w:p>
        </w:tc>
        <w:tc>
          <w:tcPr>
            <w:tcW w:w="768"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编制内</w:t>
            </w:r>
          </w:p>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刚性引进</w:t>
            </w:r>
          </w:p>
        </w:tc>
        <w:tc>
          <w:tcPr>
            <w:tcW w:w="1782" w:type="dxa"/>
            <w:vMerge w:val="restart"/>
            <w:tcBorders>
              <w:top w:val="single" w:color="auto" w:sz="4" w:space="0"/>
              <w:left w:val="nil"/>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sz w:val="21"/>
                <w:szCs w:val="21"/>
              </w:rPr>
            </w:pPr>
          </w:p>
        </w:tc>
        <w:tc>
          <w:tcPr>
            <w:tcW w:w="962" w:type="dxa"/>
            <w:vMerge w:val="restart"/>
            <w:tcBorders>
              <w:top w:val="single" w:color="auto" w:sz="4" w:space="0"/>
              <w:left w:val="nil"/>
              <w:right w:val="single" w:color="auto" w:sz="4" w:space="0"/>
            </w:tcBorders>
            <w:noWrap w:val="0"/>
            <w:tcMar>
              <w:top w:w="57" w:type="dxa"/>
              <w:bottom w:w="57" w:type="dxa"/>
            </w:tcMar>
            <w:vAlign w:val="center"/>
          </w:tcPr>
          <w:p>
            <w:pPr>
              <w:widowControl/>
              <w:spacing w:line="240" w:lineRule="exact"/>
              <w:rPr>
                <w:rFonts w:hint="eastAsia" w:ascii="仿宋" w:hAnsi="仿宋" w:eastAsia="仿宋" w:cs="仿宋"/>
                <w:b/>
                <w:bCs/>
                <w:sz w:val="21"/>
                <w:szCs w:val="21"/>
              </w:rPr>
            </w:pPr>
            <w:r>
              <w:rPr>
                <w:rFonts w:hint="eastAsia" w:ascii="仿宋" w:hAnsi="仿宋" w:eastAsia="仿宋" w:cs="仿宋"/>
                <w:b/>
                <w:bCs/>
                <w:sz w:val="21"/>
                <w:szCs w:val="21"/>
              </w:rPr>
              <w:t>二级或一级教师1981年12月31日及以后出生；高级</w:t>
            </w:r>
            <w:r>
              <w:rPr>
                <w:rFonts w:hint="eastAsia" w:ascii="仿宋" w:hAnsi="仿宋" w:eastAsia="仿宋" w:cs="仿宋"/>
                <w:b/>
                <w:bCs/>
                <w:sz w:val="21"/>
                <w:szCs w:val="21"/>
                <w:lang w:eastAsia="zh-CN"/>
              </w:rPr>
              <w:t>及以上</w:t>
            </w:r>
            <w:r>
              <w:rPr>
                <w:rFonts w:hint="eastAsia" w:ascii="仿宋" w:hAnsi="仿宋" w:eastAsia="仿宋" w:cs="仿宋"/>
                <w:b/>
                <w:bCs/>
                <w:sz w:val="21"/>
                <w:szCs w:val="21"/>
              </w:rPr>
              <w:t>教师1976年12月31日及以后出生。</w:t>
            </w:r>
          </w:p>
        </w:tc>
      </w:tr>
      <w:tr>
        <w:tblPrEx>
          <w:tblCellMar>
            <w:top w:w="0" w:type="dxa"/>
            <w:left w:w="108" w:type="dxa"/>
            <w:bottom w:w="0" w:type="dxa"/>
            <w:right w:w="108" w:type="dxa"/>
          </w:tblCellMar>
        </w:tblPrEx>
        <w:trPr>
          <w:trHeight w:val="1448" w:hRule="exact"/>
          <w:jc w:val="center"/>
        </w:trPr>
        <w:tc>
          <w:tcPr>
            <w:tcW w:w="521"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color w:val="000000"/>
                <w:kern w:val="0"/>
                <w:sz w:val="24"/>
              </w:rPr>
            </w:pPr>
          </w:p>
        </w:tc>
        <w:tc>
          <w:tcPr>
            <w:tcW w:w="1418"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2693"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二级或一级教师</w:t>
            </w:r>
          </w:p>
        </w:tc>
        <w:tc>
          <w:tcPr>
            <w:tcW w:w="1392"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硕士研究生及以上且取得相应学位</w:t>
            </w:r>
          </w:p>
        </w:tc>
        <w:tc>
          <w:tcPr>
            <w:tcW w:w="2580"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14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768" w:type="dxa"/>
            <w:vMerge w:val="continue"/>
            <w:tcBorders>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178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962" w:type="dxa"/>
            <w:vMerge w:val="continue"/>
            <w:tcBorders>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r>
      <w:tr>
        <w:tblPrEx>
          <w:tblCellMar>
            <w:top w:w="0" w:type="dxa"/>
            <w:left w:w="108" w:type="dxa"/>
            <w:bottom w:w="0" w:type="dxa"/>
            <w:right w:w="108" w:type="dxa"/>
          </w:tblCellMar>
        </w:tblPrEx>
        <w:trPr>
          <w:trHeight w:val="1066" w:hRule="exact"/>
          <w:jc w:val="center"/>
        </w:trPr>
        <w:tc>
          <w:tcPr>
            <w:tcW w:w="521" w:type="dxa"/>
            <w:vMerge w:val="restart"/>
            <w:tcBorders>
              <w:top w:val="single" w:color="auto" w:sz="4" w:space="0"/>
              <w:left w:val="single" w:color="auto" w:sz="4" w:space="0"/>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color w:val="000000"/>
                <w:kern w:val="0"/>
                <w:sz w:val="24"/>
              </w:rPr>
            </w:pPr>
            <w:r>
              <w:rPr>
                <w:rFonts w:hint="eastAsia" w:ascii="仿宋" w:hAnsi="仿宋" w:eastAsia="仿宋" w:cs="仿宋"/>
                <w:b/>
                <w:bCs/>
                <w:sz w:val="21"/>
                <w:szCs w:val="21"/>
              </w:rPr>
              <w:t>2</w:t>
            </w:r>
          </w:p>
        </w:tc>
        <w:tc>
          <w:tcPr>
            <w:tcW w:w="1418"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数学教师</w:t>
            </w:r>
          </w:p>
        </w:tc>
        <w:tc>
          <w:tcPr>
            <w:tcW w:w="2693"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本科：数学类</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硕士研究生：数学类、教育学、教育学原理、课程与教学论（数学方向）、学科教学（数学）</w:t>
            </w:r>
          </w:p>
        </w:tc>
        <w:tc>
          <w:tcPr>
            <w:tcW w:w="1276"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高级及以上</w:t>
            </w:r>
            <w:r>
              <w:rPr>
                <w:rFonts w:hint="eastAsia" w:ascii="仿宋" w:hAnsi="仿宋" w:eastAsia="仿宋" w:cs="仿宋"/>
                <w:b/>
                <w:bCs/>
                <w:sz w:val="21"/>
                <w:szCs w:val="21"/>
                <w:lang w:eastAsia="zh-CN"/>
              </w:rPr>
              <w:t>教师</w:t>
            </w:r>
          </w:p>
        </w:tc>
        <w:tc>
          <w:tcPr>
            <w:tcW w:w="1392"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本科及以上</w:t>
            </w:r>
          </w:p>
        </w:tc>
        <w:tc>
          <w:tcPr>
            <w:tcW w:w="2580"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142"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高中3人</w:t>
            </w:r>
          </w:p>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初中2人</w:t>
            </w:r>
          </w:p>
        </w:tc>
        <w:tc>
          <w:tcPr>
            <w:tcW w:w="768"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782"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962"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r>
      <w:tr>
        <w:tblPrEx>
          <w:tblCellMar>
            <w:top w:w="0" w:type="dxa"/>
            <w:left w:w="108" w:type="dxa"/>
            <w:bottom w:w="0" w:type="dxa"/>
            <w:right w:w="108" w:type="dxa"/>
          </w:tblCellMar>
        </w:tblPrEx>
        <w:trPr>
          <w:trHeight w:val="1801" w:hRule="exact"/>
          <w:jc w:val="center"/>
        </w:trPr>
        <w:tc>
          <w:tcPr>
            <w:tcW w:w="521"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color w:val="000000"/>
                <w:kern w:val="0"/>
                <w:sz w:val="24"/>
              </w:rPr>
            </w:pPr>
          </w:p>
        </w:tc>
        <w:tc>
          <w:tcPr>
            <w:tcW w:w="1418" w:type="dxa"/>
            <w:vMerge w:val="continue"/>
            <w:tcBorders>
              <w:left w:val="nil"/>
              <w:bottom w:val="single" w:color="auto" w:sz="4" w:space="0"/>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color w:val="000000"/>
                <w:kern w:val="0"/>
                <w:sz w:val="24"/>
              </w:rPr>
            </w:pPr>
          </w:p>
        </w:tc>
        <w:tc>
          <w:tcPr>
            <w:tcW w:w="2693" w:type="dxa"/>
            <w:vMerge w:val="continue"/>
            <w:tcBorders>
              <w:left w:val="nil"/>
              <w:bottom w:val="single" w:color="auto" w:sz="4" w:space="0"/>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color w:val="000000"/>
                <w:kern w:val="0"/>
                <w:sz w:val="24"/>
              </w:rPr>
            </w:pPr>
          </w:p>
        </w:tc>
        <w:tc>
          <w:tcPr>
            <w:tcW w:w="1276"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二级或一级教师</w:t>
            </w:r>
          </w:p>
        </w:tc>
        <w:tc>
          <w:tcPr>
            <w:tcW w:w="1392"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硕士研究生及以上且取得相应学位</w:t>
            </w:r>
          </w:p>
        </w:tc>
        <w:tc>
          <w:tcPr>
            <w:tcW w:w="2580"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14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768"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78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96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r>
      <w:tr>
        <w:tblPrEx>
          <w:tblCellMar>
            <w:top w:w="0" w:type="dxa"/>
            <w:left w:w="108" w:type="dxa"/>
            <w:bottom w:w="0" w:type="dxa"/>
            <w:right w:w="108" w:type="dxa"/>
          </w:tblCellMar>
        </w:tblPrEx>
        <w:trPr>
          <w:trHeight w:val="1174" w:hRule="exact"/>
          <w:jc w:val="center"/>
        </w:trPr>
        <w:tc>
          <w:tcPr>
            <w:tcW w:w="521" w:type="dxa"/>
            <w:vMerge w:val="restart"/>
            <w:tcBorders>
              <w:top w:val="single" w:color="auto" w:sz="4" w:space="0"/>
              <w:left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3</w:t>
            </w:r>
          </w:p>
        </w:tc>
        <w:tc>
          <w:tcPr>
            <w:tcW w:w="1418"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英语教师</w:t>
            </w:r>
          </w:p>
        </w:tc>
        <w:tc>
          <w:tcPr>
            <w:tcW w:w="2693"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本科：英语、语言学、翻译、商务英语</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硕士研究生：英语语言文学、外国语言学及应用语言学、教育学、教育学原理、课程与教学论（英语方向）、学科教学（英语）、翻译、英语笔译、英语口译</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高级及以上</w:t>
            </w:r>
            <w:r>
              <w:rPr>
                <w:rFonts w:hint="eastAsia" w:ascii="仿宋" w:hAnsi="仿宋" w:eastAsia="仿宋" w:cs="仿宋"/>
                <w:b/>
                <w:bCs/>
                <w:sz w:val="21"/>
                <w:szCs w:val="21"/>
                <w:lang w:eastAsia="zh-CN"/>
              </w:rPr>
              <w:t>教师</w:t>
            </w:r>
          </w:p>
        </w:tc>
        <w:tc>
          <w:tcPr>
            <w:tcW w:w="1392"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本科及以上</w:t>
            </w:r>
          </w:p>
        </w:tc>
        <w:tc>
          <w:tcPr>
            <w:tcW w:w="2580"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1.二级或一级教师职称的硕士研究生年龄不超过40周岁、本科及以上学历且取得高级及以上教师职称的年龄不超过45周岁。</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 xml:space="preserve">2.硕士研究生在本科阶段所学专业须与此次招录的本科专业一致。 </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3.需取得对应岗位要求的初、高级中学教师资格证。</w:t>
            </w:r>
          </w:p>
        </w:tc>
        <w:tc>
          <w:tcPr>
            <w:tcW w:w="1142"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高中1人</w:t>
            </w:r>
          </w:p>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初中1人</w:t>
            </w:r>
          </w:p>
        </w:tc>
        <w:tc>
          <w:tcPr>
            <w:tcW w:w="768"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编制内</w:t>
            </w:r>
          </w:p>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刚性引进</w:t>
            </w:r>
          </w:p>
        </w:tc>
        <w:tc>
          <w:tcPr>
            <w:tcW w:w="1782"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962" w:type="dxa"/>
            <w:vMerge w:val="restart"/>
            <w:tcBorders>
              <w:top w:val="single" w:color="auto" w:sz="4" w:space="0"/>
              <w:left w:val="nil"/>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二级或一级教师1981年12月31日及以后出生；高级</w:t>
            </w:r>
            <w:r>
              <w:rPr>
                <w:rFonts w:hint="eastAsia" w:ascii="仿宋" w:hAnsi="仿宋" w:eastAsia="仿宋" w:cs="仿宋"/>
                <w:b/>
                <w:bCs/>
                <w:sz w:val="21"/>
                <w:szCs w:val="21"/>
                <w:lang w:eastAsia="zh-CN"/>
              </w:rPr>
              <w:t>及以上</w:t>
            </w:r>
            <w:r>
              <w:rPr>
                <w:rFonts w:hint="eastAsia" w:ascii="仿宋" w:hAnsi="仿宋" w:eastAsia="仿宋" w:cs="仿宋"/>
                <w:b/>
                <w:bCs/>
                <w:sz w:val="21"/>
                <w:szCs w:val="21"/>
              </w:rPr>
              <w:t>教师1976年12月31日及以后出生。</w:t>
            </w:r>
          </w:p>
        </w:tc>
      </w:tr>
      <w:tr>
        <w:tblPrEx>
          <w:tblCellMar>
            <w:top w:w="0" w:type="dxa"/>
            <w:left w:w="108" w:type="dxa"/>
            <w:bottom w:w="0" w:type="dxa"/>
            <w:right w:w="108" w:type="dxa"/>
          </w:tblCellMar>
        </w:tblPrEx>
        <w:trPr>
          <w:trHeight w:val="1014" w:hRule="exact"/>
          <w:jc w:val="center"/>
        </w:trPr>
        <w:tc>
          <w:tcPr>
            <w:tcW w:w="521"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1418"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2693"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二级或一级教师</w:t>
            </w:r>
          </w:p>
        </w:tc>
        <w:tc>
          <w:tcPr>
            <w:tcW w:w="1392"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硕士研究生及以上且取得相应学位</w:t>
            </w:r>
          </w:p>
        </w:tc>
        <w:tc>
          <w:tcPr>
            <w:tcW w:w="2580"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14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768"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78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962" w:type="dxa"/>
            <w:vMerge w:val="continue"/>
            <w:tcBorders>
              <w:left w:val="nil"/>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sz w:val="21"/>
                <w:szCs w:val="21"/>
              </w:rPr>
            </w:pPr>
          </w:p>
        </w:tc>
      </w:tr>
      <w:tr>
        <w:tblPrEx>
          <w:tblCellMar>
            <w:top w:w="0" w:type="dxa"/>
            <w:left w:w="108" w:type="dxa"/>
            <w:bottom w:w="0" w:type="dxa"/>
            <w:right w:w="108" w:type="dxa"/>
          </w:tblCellMar>
        </w:tblPrEx>
        <w:trPr>
          <w:trHeight w:val="818" w:hRule="exact"/>
          <w:jc w:val="center"/>
        </w:trPr>
        <w:tc>
          <w:tcPr>
            <w:tcW w:w="521" w:type="dxa"/>
            <w:vMerge w:val="restart"/>
            <w:tcBorders>
              <w:top w:val="single" w:color="auto" w:sz="4" w:space="0"/>
              <w:left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4</w:t>
            </w:r>
          </w:p>
        </w:tc>
        <w:tc>
          <w:tcPr>
            <w:tcW w:w="1418"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物理教师</w:t>
            </w:r>
          </w:p>
        </w:tc>
        <w:tc>
          <w:tcPr>
            <w:tcW w:w="2693"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本科：物理学类</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硕士研究生：物理学类、教育学、教育学原理、课程与教学论（物理方向）、学科教学（物理）</w:t>
            </w: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高级及以上</w:t>
            </w:r>
            <w:r>
              <w:rPr>
                <w:rFonts w:hint="eastAsia" w:ascii="仿宋" w:hAnsi="仿宋" w:eastAsia="仿宋" w:cs="仿宋"/>
                <w:b/>
                <w:bCs/>
                <w:sz w:val="21"/>
                <w:szCs w:val="21"/>
                <w:lang w:eastAsia="zh-CN"/>
              </w:rPr>
              <w:t>教师</w:t>
            </w:r>
          </w:p>
        </w:tc>
        <w:tc>
          <w:tcPr>
            <w:tcW w:w="1392"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本科及以上</w:t>
            </w:r>
          </w:p>
        </w:tc>
        <w:tc>
          <w:tcPr>
            <w:tcW w:w="2580"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142"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高中1人</w:t>
            </w:r>
          </w:p>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初中2人</w:t>
            </w:r>
          </w:p>
        </w:tc>
        <w:tc>
          <w:tcPr>
            <w:tcW w:w="768"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782"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962" w:type="dxa"/>
            <w:vMerge w:val="continue"/>
            <w:tcBorders>
              <w:left w:val="nil"/>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sz w:val="21"/>
                <w:szCs w:val="21"/>
              </w:rPr>
            </w:pPr>
          </w:p>
        </w:tc>
      </w:tr>
      <w:tr>
        <w:tblPrEx>
          <w:tblCellMar>
            <w:top w:w="0" w:type="dxa"/>
            <w:left w:w="108" w:type="dxa"/>
            <w:bottom w:w="0" w:type="dxa"/>
            <w:right w:w="108" w:type="dxa"/>
          </w:tblCellMar>
        </w:tblPrEx>
        <w:trPr>
          <w:trHeight w:val="1237" w:hRule="exact"/>
          <w:jc w:val="center"/>
        </w:trPr>
        <w:tc>
          <w:tcPr>
            <w:tcW w:w="521"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1418"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2693"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二级或一级教师</w:t>
            </w:r>
          </w:p>
        </w:tc>
        <w:tc>
          <w:tcPr>
            <w:tcW w:w="1392"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硕士研究生及以上且取得相应学位</w:t>
            </w:r>
          </w:p>
        </w:tc>
        <w:tc>
          <w:tcPr>
            <w:tcW w:w="2580"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14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768"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78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962" w:type="dxa"/>
            <w:vMerge w:val="continue"/>
            <w:tcBorders>
              <w:left w:val="nil"/>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sz w:val="21"/>
                <w:szCs w:val="21"/>
              </w:rPr>
            </w:pPr>
          </w:p>
        </w:tc>
      </w:tr>
      <w:tr>
        <w:tblPrEx>
          <w:tblCellMar>
            <w:top w:w="0" w:type="dxa"/>
            <w:left w:w="108" w:type="dxa"/>
            <w:bottom w:w="0" w:type="dxa"/>
            <w:right w:w="108" w:type="dxa"/>
          </w:tblCellMar>
        </w:tblPrEx>
        <w:trPr>
          <w:trHeight w:val="856" w:hRule="atLeast"/>
          <w:jc w:val="center"/>
        </w:trPr>
        <w:tc>
          <w:tcPr>
            <w:tcW w:w="521" w:type="dxa"/>
            <w:vMerge w:val="restart"/>
            <w:tcBorders>
              <w:top w:val="single" w:color="auto" w:sz="4" w:space="0"/>
              <w:left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5</w:t>
            </w:r>
          </w:p>
        </w:tc>
        <w:tc>
          <w:tcPr>
            <w:tcW w:w="1418"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生物教师</w:t>
            </w:r>
          </w:p>
        </w:tc>
        <w:tc>
          <w:tcPr>
            <w:tcW w:w="2693"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本科：生物科学类</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硕士研究生：生物学类、教育学、教育学原理、课程与教学论（生物方向）、学科教学（生物）</w:t>
            </w:r>
          </w:p>
        </w:tc>
        <w:tc>
          <w:tcPr>
            <w:tcW w:w="1276" w:type="dxa"/>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高级及以上</w:t>
            </w:r>
            <w:r>
              <w:rPr>
                <w:rFonts w:hint="eastAsia" w:ascii="仿宋" w:hAnsi="仿宋" w:eastAsia="仿宋" w:cs="仿宋"/>
                <w:b/>
                <w:bCs/>
                <w:sz w:val="21"/>
                <w:szCs w:val="21"/>
                <w:lang w:eastAsia="zh-CN"/>
              </w:rPr>
              <w:t>教师</w:t>
            </w:r>
          </w:p>
        </w:tc>
        <w:tc>
          <w:tcPr>
            <w:tcW w:w="1392" w:type="dxa"/>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本科及以上</w:t>
            </w:r>
          </w:p>
        </w:tc>
        <w:tc>
          <w:tcPr>
            <w:tcW w:w="2580"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142"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高中2人</w:t>
            </w:r>
          </w:p>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初中1人</w:t>
            </w:r>
          </w:p>
        </w:tc>
        <w:tc>
          <w:tcPr>
            <w:tcW w:w="768" w:type="dxa"/>
            <w:vMerge w:val="continue"/>
            <w:tcBorders>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782"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962" w:type="dxa"/>
            <w:vMerge w:val="continue"/>
            <w:tcBorders>
              <w:left w:val="nil"/>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sz w:val="21"/>
                <w:szCs w:val="21"/>
              </w:rPr>
            </w:pPr>
          </w:p>
        </w:tc>
      </w:tr>
      <w:tr>
        <w:tblPrEx>
          <w:tblCellMar>
            <w:top w:w="0" w:type="dxa"/>
            <w:left w:w="108" w:type="dxa"/>
            <w:bottom w:w="0" w:type="dxa"/>
            <w:right w:w="108" w:type="dxa"/>
          </w:tblCellMar>
        </w:tblPrEx>
        <w:trPr>
          <w:trHeight w:val="1460" w:hRule="exact"/>
          <w:jc w:val="center"/>
        </w:trPr>
        <w:tc>
          <w:tcPr>
            <w:tcW w:w="521"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1418"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2693"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276"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二级或一级教师</w:t>
            </w:r>
          </w:p>
        </w:tc>
        <w:tc>
          <w:tcPr>
            <w:tcW w:w="1392" w:type="dxa"/>
            <w:tcBorders>
              <w:top w:val="single" w:color="auto" w:sz="4" w:space="0"/>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硕士研究生及以上且取得相应学位</w:t>
            </w:r>
          </w:p>
        </w:tc>
        <w:tc>
          <w:tcPr>
            <w:tcW w:w="2580"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14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768"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782" w:type="dxa"/>
            <w:vMerge w:val="continue"/>
            <w:tcBorders>
              <w:left w:val="nil"/>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962" w:type="dxa"/>
            <w:vMerge w:val="continue"/>
            <w:tcBorders>
              <w:left w:val="nil"/>
              <w:bottom w:val="single" w:color="auto" w:sz="4" w:space="0"/>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sz w:val="21"/>
                <w:szCs w:val="21"/>
              </w:rPr>
            </w:pPr>
          </w:p>
        </w:tc>
      </w:tr>
      <w:tr>
        <w:tblPrEx>
          <w:tblCellMar>
            <w:top w:w="0" w:type="dxa"/>
            <w:left w:w="108" w:type="dxa"/>
            <w:bottom w:w="0" w:type="dxa"/>
            <w:right w:w="108" w:type="dxa"/>
          </w:tblCellMar>
        </w:tblPrEx>
        <w:trPr>
          <w:trHeight w:val="1077" w:hRule="exact"/>
          <w:jc w:val="center"/>
        </w:trPr>
        <w:tc>
          <w:tcPr>
            <w:tcW w:w="521" w:type="dxa"/>
            <w:vMerge w:val="restart"/>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6</w:t>
            </w:r>
          </w:p>
        </w:tc>
        <w:tc>
          <w:tcPr>
            <w:tcW w:w="1418" w:type="dxa"/>
            <w:vMerge w:val="restart"/>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政治教师</w:t>
            </w:r>
          </w:p>
        </w:tc>
        <w:tc>
          <w:tcPr>
            <w:tcW w:w="2693" w:type="dxa"/>
            <w:vMerge w:val="restart"/>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本科：政治学类、马克思主义理论类</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硕士研究生：政治学类、马克思主义理论类、教育学、教育学原理、课程与教学论（思政方向）、学科教学（思政）</w:t>
            </w:r>
          </w:p>
        </w:tc>
        <w:tc>
          <w:tcPr>
            <w:tcW w:w="1276"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高级及以上</w:t>
            </w:r>
            <w:r>
              <w:rPr>
                <w:rFonts w:hint="eastAsia" w:ascii="仿宋" w:hAnsi="仿宋" w:eastAsia="仿宋" w:cs="仿宋"/>
                <w:b/>
                <w:bCs/>
                <w:sz w:val="21"/>
                <w:szCs w:val="21"/>
                <w:lang w:eastAsia="zh-CN"/>
              </w:rPr>
              <w:t>教师</w:t>
            </w:r>
          </w:p>
        </w:tc>
        <w:tc>
          <w:tcPr>
            <w:tcW w:w="1392"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本科及以上</w:t>
            </w:r>
          </w:p>
        </w:tc>
        <w:tc>
          <w:tcPr>
            <w:tcW w:w="2580"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1.二级或一级教师职称的硕士研究生年龄不超过40周岁、本科及以上学历且取得高级及以上教师职称的年龄不超过45周岁。</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 xml:space="preserve">2.硕士研究生在本科阶段所学专业须与此次招录的本科专业一致。 </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3.需取得对应岗位要求的初、高级中学教师资格证。</w:t>
            </w:r>
          </w:p>
        </w:tc>
        <w:tc>
          <w:tcPr>
            <w:tcW w:w="1142" w:type="dxa"/>
            <w:vMerge w:val="restart"/>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高中1人</w:t>
            </w:r>
          </w:p>
        </w:tc>
        <w:tc>
          <w:tcPr>
            <w:tcW w:w="768" w:type="dxa"/>
            <w:vMerge w:val="restart"/>
            <w:tcBorders>
              <w:top w:val="single" w:color="auto" w:sz="4" w:space="0"/>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编制内</w:t>
            </w:r>
          </w:p>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刚性引进</w:t>
            </w:r>
          </w:p>
        </w:tc>
        <w:tc>
          <w:tcPr>
            <w:tcW w:w="1782" w:type="dxa"/>
            <w:vMerge w:val="restart"/>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962" w:type="dxa"/>
            <w:vMerge w:val="restart"/>
            <w:tcBorders>
              <w:top w:val="single" w:color="auto" w:sz="4" w:space="0"/>
              <w:left w:val="single" w:color="auto" w:sz="4" w:space="0"/>
              <w:right w:val="single" w:color="auto" w:sz="4" w:space="0"/>
            </w:tcBorders>
            <w:noWrap w:val="0"/>
            <w:tcMar>
              <w:top w:w="57" w:type="dxa"/>
              <w:bottom w:w="57" w:type="dxa"/>
            </w:tcMar>
            <w:vAlign w:val="center"/>
          </w:tcPr>
          <w:p>
            <w:pPr>
              <w:widowControl/>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二级或一级教师1981年12月31日及以后出生；高级</w:t>
            </w:r>
            <w:r>
              <w:rPr>
                <w:rFonts w:hint="eastAsia" w:ascii="仿宋" w:hAnsi="仿宋" w:eastAsia="仿宋" w:cs="仿宋"/>
                <w:b/>
                <w:bCs/>
                <w:sz w:val="21"/>
                <w:szCs w:val="21"/>
                <w:lang w:eastAsia="zh-CN"/>
              </w:rPr>
              <w:t>及以上</w:t>
            </w:r>
            <w:r>
              <w:rPr>
                <w:rFonts w:hint="eastAsia" w:ascii="仿宋" w:hAnsi="仿宋" w:eastAsia="仿宋" w:cs="仿宋"/>
                <w:b/>
                <w:bCs/>
                <w:sz w:val="21"/>
                <w:szCs w:val="21"/>
              </w:rPr>
              <w:t>教师1976年12月31日及以后出生。</w:t>
            </w:r>
          </w:p>
        </w:tc>
      </w:tr>
      <w:tr>
        <w:tblPrEx>
          <w:tblCellMar>
            <w:top w:w="0" w:type="dxa"/>
            <w:left w:w="108" w:type="dxa"/>
            <w:bottom w:w="0" w:type="dxa"/>
            <w:right w:w="108" w:type="dxa"/>
          </w:tblCellMar>
        </w:tblPrEx>
        <w:trPr>
          <w:trHeight w:val="1706" w:hRule="exact"/>
          <w:jc w:val="center"/>
        </w:trPr>
        <w:tc>
          <w:tcPr>
            <w:tcW w:w="521" w:type="dxa"/>
            <w:vMerge w:val="continue"/>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1418" w:type="dxa"/>
            <w:vMerge w:val="continue"/>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2693" w:type="dxa"/>
            <w:vMerge w:val="continue"/>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p>
        </w:tc>
        <w:tc>
          <w:tcPr>
            <w:tcW w:w="1276"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二级或一级教师</w:t>
            </w:r>
          </w:p>
        </w:tc>
        <w:tc>
          <w:tcPr>
            <w:tcW w:w="1392"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硕士研究生及以上且取得相应学位</w:t>
            </w:r>
          </w:p>
        </w:tc>
        <w:tc>
          <w:tcPr>
            <w:tcW w:w="2580" w:type="dxa"/>
            <w:vMerge w:val="continue"/>
            <w:tcBorders>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1142" w:type="dxa"/>
            <w:vMerge w:val="continue"/>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768" w:type="dxa"/>
            <w:vMerge w:val="continue"/>
            <w:tcBorders>
              <w:left w:val="nil"/>
              <w:right w:val="single" w:color="auto" w:sz="4" w:space="0"/>
            </w:tcBorders>
            <w:noWrap w:val="0"/>
            <w:tcMar>
              <w:top w:w="57" w:type="dxa"/>
              <w:bottom w:w="57" w:type="dxa"/>
            </w:tcMar>
            <w:vAlign w:val="center"/>
          </w:tcPr>
          <w:p>
            <w:pPr>
              <w:jc w:val="left"/>
              <w:rPr>
                <w:rFonts w:hint="eastAsia" w:ascii="仿宋" w:hAnsi="仿宋" w:eastAsia="仿宋" w:cs="仿宋"/>
                <w:b/>
                <w:bCs/>
                <w:sz w:val="21"/>
                <w:szCs w:val="21"/>
              </w:rPr>
            </w:pPr>
          </w:p>
        </w:tc>
        <w:tc>
          <w:tcPr>
            <w:tcW w:w="1782" w:type="dxa"/>
            <w:vMerge w:val="continue"/>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jc w:val="left"/>
              <w:rPr>
                <w:rFonts w:hint="eastAsia" w:ascii="仿宋" w:hAnsi="仿宋" w:eastAsia="仿宋" w:cs="仿宋"/>
                <w:b/>
                <w:bCs/>
                <w:sz w:val="21"/>
                <w:szCs w:val="21"/>
              </w:rPr>
            </w:pPr>
          </w:p>
        </w:tc>
        <w:tc>
          <w:tcPr>
            <w:tcW w:w="962" w:type="dxa"/>
            <w:vMerge w:val="continue"/>
            <w:tcBorders>
              <w:left w:val="single" w:color="auto" w:sz="4" w:space="0"/>
              <w:right w:val="single" w:color="auto" w:sz="4" w:space="0"/>
            </w:tcBorders>
            <w:noWrap w:val="0"/>
            <w:tcMar>
              <w:top w:w="57" w:type="dxa"/>
              <w:bottom w:w="57" w:type="dxa"/>
            </w:tcMar>
            <w:vAlign w:val="center"/>
          </w:tcPr>
          <w:p>
            <w:pPr>
              <w:widowControl/>
              <w:spacing w:line="280" w:lineRule="exact"/>
              <w:jc w:val="center"/>
              <w:rPr>
                <w:rFonts w:hint="eastAsia" w:ascii="仿宋" w:hAnsi="仿宋" w:eastAsia="仿宋" w:cs="仿宋"/>
                <w:b/>
                <w:bCs/>
                <w:color w:val="000000"/>
                <w:sz w:val="24"/>
              </w:rPr>
            </w:pPr>
          </w:p>
        </w:tc>
      </w:tr>
      <w:tr>
        <w:tblPrEx>
          <w:tblCellMar>
            <w:top w:w="0" w:type="dxa"/>
            <w:left w:w="108" w:type="dxa"/>
            <w:bottom w:w="0" w:type="dxa"/>
            <w:right w:w="108" w:type="dxa"/>
          </w:tblCellMar>
        </w:tblPrEx>
        <w:trPr>
          <w:trHeight w:val="1706" w:hRule="exact"/>
          <w:jc w:val="center"/>
        </w:trPr>
        <w:tc>
          <w:tcPr>
            <w:tcW w:w="521" w:type="dxa"/>
            <w:vMerge w:val="restart"/>
            <w:tcBorders>
              <w:top w:val="single" w:color="auto" w:sz="4" w:space="0"/>
              <w:left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7</w:t>
            </w:r>
          </w:p>
        </w:tc>
        <w:tc>
          <w:tcPr>
            <w:tcW w:w="1418" w:type="dxa"/>
            <w:vMerge w:val="restart"/>
            <w:tcBorders>
              <w:top w:val="single" w:color="auto" w:sz="4" w:space="0"/>
              <w:left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地理教师</w:t>
            </w:r>
          </w:p>
        </w:tc>
        <w:tc>
          <w:tcPr>
            <w:tcW w:w="2693" w:type="dxa"/>
            <w:vMerge w:val="restart"/>
            <w:tcBorders>
              <w:top w:val="single" w:color="auto" w:sz="4" w:space="0"/>
              <w:left w:val="single" w:color="auto" w:sz="4" w:space="0"/>
              <w:right w:val="single" w:color="auto" w:sz="4" w:space="0"/>
            </w:tcBorders>
            <w:noWrap w:val="0"/>
            <w:tcMar>
              <w:top w:w="57" w:type="dxa"/>
              <w:bottom w:w="57" w:type="dxa"/>
            </w:tcMar>
            <w:vAlign w:val="center"/>
          </w:tcPr>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本科：地理科学类</w:t>
            </w:r>
          </w:p>
          <w:p>
            <w:pPr>
              <w:spacing w:line="240" w:lineRule="exact"/>
              <w:jc w:val="left"/>
              <w:rPr>
                <w:rFonts w:hint="eastAsia" w:ascii="仿宋" w:hAnsi="仿宋" w:eastAsia="仿宋" w:cs="仿宋"/>
                <w:b/>
                <w:bCs/>
                <w:sz w:val="21"/>
                <w:szCs w:val="21"/>
              </w:rPr>
            </w:pPr>
            <w:r>
              <w:rPr>
                <w:rFonts w:hint="eastAsia" w:ascii="仿宋" w:hAnsi="仿宋" w:eastAsia="仿宋" w:cs="仿宋"/>
                <w:b/>
                <w:bCs/>
                <w:sz w:val="21"/>
                <w:szCs w:val="21"/>
              </w:rPr>
              <w:t>硕士研究生：地理学类、教育学、教育学原理、课程与教学论（地理方向）、学科教学（地理）</w:t>
            </w:r>
          </w:p>
        </w:tc>
        <w:tc>
          <w:tcPr>
            <w:tcW w:w="1276"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高级及以上</w:t>
            </w:r>
            <w:r>
              <w:rPr>
                <w:rFonts w:hint="eastAsia" w:ascii="仿宋" w:hAnsi="仿宋" w:eastAsia="仿宋" w:cs="仿宋"/>
                <w:b/>
                <w:bCs/>
                <w:sz w:val="21"/>
                <w:szCs w:val="21"/>
                <w:lang w:eastAsia="zh-CN"/>
              </w:rPr>
              <w:t>教师</w:t>
            </w:r>
          </w:p>
        </w:tc>
        <w:tc>
          <w:tcPr>
            <w:tcW w:w="1392"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本科及以上</w:t>
            </w:r>
          </w:p>
        </w:tc>
        <w:tc>
          <w:tcPr>
            <w:tcW w:w="2580" w:type="dxa"/>
            <w:vMerge w:val="continue"/>
            <w:tcBorders>
              <w:left w:val="nil"/>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p>
        </w:tc>
        <w:tc>
          <w:tcPr>
            <w:tcW w:w="1142" w:type="dxa"/>
            <w:vMerge w:val="restart"/>
            <w:tcBorders>
              <w:top w:val="single" w:color="auto" w:sz="4" w:space="0"/>
              <w:left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高中1人</w:t>
            </w:r>
          </w:p>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初中1人</w:t>
            </w:r>
          </w:p>
        </w:tc>
        <w:tc>
          <w:tcPr>
            <w:tcW w:w="768" w:type="dxa"/>
            <w:vMerge w:val="continue"/>
            <w:tcBorders>
              <w:left w:val="nil"/>
              <w:right w:val="single" w:color="auto" w:sz="4" w:space="0"/>
            </w:tcBorders>
            <w:noWrap w:val="0"/>
            <w:tcMar>
              <w:top w:w="57" w:type="dxa"/>
              <w:bottom w:w="57" w:type="dxa"/>
            </w:tcMar>
            <w:vAlign w:val="center"/>
          </w:tcPr>
          <w:p>
            <w:pPr>
              <w:jc w:val="left"/>
              <w:rPr>
                <w:rFonts w:hint="eastAsia" w:ascii="仿宋" w:hAnsi="仿宋" w:eastAsia="仿宋" w:cs="仿宋"/>
                <w:b/>
                <w:bCs/>
                <w:sz w:val="21"/>
                <w:szCs w:val="21"/>
              </w:rPr>
            </w:pPr>
          </w:p>
        </w:tc>
        <w:tc>
          <w:tcPr>
            <w:tcW w:w="1782"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jc w:val="left"/>
              <w:rPr>
                <w:rFonts w:hint="eastAsia" w:ascii="仿宋" w:hAnsi="仿宋" w:eastAsia="仿宋" w:cs="仿宋"/>
                <w:b/>
                <w:bCs/>
                <w:sz w:val="21"/>
                <w:szCs w:val="21"/>
              </w:rPr>
            </w:pPr>
          </w:p>
        </w:tc>
        <w:tc>
          <w:tcPr>
            <w:tcW w:w="962" w:type="dxa"/>
            <w:vMerge w:val="continue"/>
            <w:tcBorders>
              <w:left w:val="single" w:color="auto" w:sz="4" w:space="0"/>
              <w:right w:val="single" w:color="auto" w:sz="4" w:space="0"/>
            </w:tcBorders>
            <w:noWrap w:val="0"/>
            <w:tcMar>
              <w:top w:w="57" w:type="dxa"/>
              <w:bottom w:w="57" w:type="dxa"/>
            </w:tcMar>
            <w:vAlign w:val="center"/>
          </w:tcPr>
          <w:p>
            <w:pPr>
              <w:widowControl/>
              <w:spacing w:line="280" w:lineRule="exact"/>
              <w:jc w:val="center"/>
              <w:rPr>
                <w:rFonts w:hint="eastAsia" w:ascii="仿宋" w:hAnsi="仿宋" w:eastAsia="仿宋" w:cs="仿宋"/>
                <w:b/>
                <w:bCs/>
                <w:color w:val="000000"/>
                <w:sz w:val="24"/>
              </w:rPr>
            </w:pPr>
          </w:p>
        </w:tc>
      </w:tr>
      <w:tr>
        <w:tblPrEx>
          <w:tblCellMar>
            <w:top w:w="0" w:type="dxa"/>
            <w:left w:w="108" w:type="dxa"/>
            <w:bottom w:w="0" w:type="dxa"/>
            <w:right w:w="108" w:type="dxa"/>
          </w:tblCellMar>
        </w:tblPrEx>
        <w:trPr>
          <w:trHeight w:val="1706" w:hRule="exact"/>
          <w:jc w:val="center"/>
        </w:trPr>
        <w:tc>
          <w:tcPr>
            <w:tcW w:w="521"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jc w:val="left"/>
              <w:rPr>
                <w:rFonts w:hint="eastAsia" w:ascii="仿宋" w:hAnsi="仿宋" w:eastAsia="仿宋" w:cs="仿宋"/>
                <w:b/>
                <w:bCs/>
                <w:sz w:val="21"/>
                <w:szCs w:val="21"/>
              </w:rPr>
            </w:pPr>
          </w:p>
        </w:tc>
        <w:tc>
          <w:tcPr>
            <w:tcW w:w="1418"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jc w:val="left"/>
              <w:rPr>
                <w:rFonts w:hint="eastAsia" w:ascii="仿宋" w:hAnsi="仿宋" w:eastAsia="仿宋" w:cs="仿宋"/>
                <w:b/>
                <w:bCs/>
                <w:sz w:val="21"/>
                <w:szCs w:val="21"/>
              </w:rPr>
            </w:pPr>
          </w:p>
        </w:tc>
        <w:tc>
          <w:tcPr>
            <w:tcW w:w="2693"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jc w:val="left"/>
              <w:rPr>
                <w:rFonts w:hint="eastAsia" w:ascii="仿宋" w:hAnsi="仿宋" w:eastAsia="仿宋" w:cs="仿宋"/>
                <w:b/>
                <w:bCs/>
                <w:sz w:val="21"/>
                <w:szCs w:val="21"/>
              </w:rPr>
            </w:pPr>
          </w:p>
        </w:tc>
        <w:tc>
          <w:tcPr>
            <w:tcW w:w="1276"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二级或一级教师</w:t>
            </w:r>
          </w:p>
        </w:tc>
        <w:tc>
          <w:tcPr>
            <w:tcW w:w="1392"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spacing w:line="240" w:lineRule="exact"/>
              <w:jc w:val="center"/>
              <w:rPr>
                <w:rFonts w:hint="eastAsia" w:ascii="仿宋" w:hAnsi="仿宋" w:eastAsia="仿宋" w:cs="仿宋"/>
                <w:b/>
                <w:bCs/>
                <w:sz w:val="21"/>
                <w:szCs w:val="21"/>
              </w:rPr>
            </w:pPr>
            <w:r>
              <w:rPr>
                <w:rFonts w:hint="eastAsia" w:ascii="仿宋" w:hAnsi="仿宋" w:eastAsia="仿宋" w:cs="仿宋"/>
                <w:b/>
                <w:bCs/>
                <w:sz w:val="21"/>
                <w:szCs w:val="21"/>
              </w:rPr>
              <w:t>硕士研究生及以上且取得相应学位</w:t>
            </w:r>
          </w:p>
        </w:tc>
        <w:tc>
          <w:tcPr>
            <w:tcW w:w="2580" w:type="dxa"/>
            <w:vMerge w:val="continue"/>
            <w:tcBorders>
              <w:left w:val="nil"/>
              <w:bottom w:val="single" w:color="auto" w:sz="4" w:space="0"/>
              <w:right w:val="single" w:color="auto" w:sz="4" w:space="0"/>
            </w:tcBorders>
            <w:noWrap w:val="0"/>
            <w:tcMar>
              <w:top w:w="57" w:type="dxa"/>
              <w:bottom w:w="57" w:type="dxa"/>
            </w:tcMar>
            <w:vAlign w:val="center"/>
          </w:tcPr>
          <w:p>
            <w:pPr>
              <w:jc w:val="left"/>
              <w:rPr>
                <w:rFonts w:hint="eastAsia" w:ascii="仿宋" w:hAnsi="仿宋" w:eastAsia="仿宋" w:cs="仿宋"/>
                <w:b/>
                <w:bCs/>
                <w:sz w:val="21"/>
                <w:szCs w:val="21"/>
              </w:rPr>
            </w:pPr>
          </w:p>
        </w:tc>
        <w:tc>
          <w:tcPr>
            <w:tcW w:w="1142" w:type="dxa"/>
            <w:vMerge w:val="continue"/>
            <w:tcBorders>
              <w:left w:val="single" w:color="auto" w:sz="4" w:space="0"/>
              <w:bottom w:val="single" w:color="auto" w:sz="4" w:space="0"/>
              <w:right w:val="single" w:color="auto" w:sz="4" w:space="0"/>
            </w:tcBorders>
            <w:noWrap w:val="0"/>
            <w:tcMar>
              <w:top w:w="57" w:type="dxa"/>
              <w:bottom w:w="57" w:type="dxa"/>
            </w:tcMar>
            <w:vAlign w:val="center"/>
          </w:tcPr>
          <w:p>
            <w:pPr>
              <w:jc w:val="center"/>
              <w:rPr>
                <w:rFonts w:hint="eastAsia" w:ascii="仿宋" w:hAnsi="仿宋" w:eastAsia="仿宋" w:cs="仿宋"/>
                <w:b/>
                <w:bCs/>
                <w:sz w:val="21"/>
                <w:szCs w:val="21"/>
              </w:rPr>
            </w:pPr>
          </w:p>
        </w:tc>
        <w:tc>
          <w:tcPr>
            <w:tcW w:w="768" w:type="dxa"/>
            <w:vMerge w:val="continue"/>
            <w:tcBorders>
              <w:left w:val="nil"/>
              <w:bottom w:val="single" w:color="auto" w:sz="4" w:space="0"/>
              <w:right w:val="single" w:color="auto" w:sz="4" w:space="0"/>
            </w:tcBorders>
            <w:noWrap w:val="0"/>
            <w:tcMar>
              <w:top w:w="57" w:type="dxa"/>
              <w:bottom w:w="57" w:type="dxa"/>
            </w:tcMar>
            <w:vAlign w:val="center"/>
          </w:tcPr>
          <w:p>
            <w:pPr>
              <w:jc w:val="left"/>
              <w:rPr>
                <w:rFonts w:hint="eastAsia" w:ascii="仿宋" w:hAnsi="仿宋" w:eastAsia="仿宋" w:cs="仿宋"/>
                <w:b/>
                <w:bCs/>
                <w:sz w:val="21"/>
                <w:szCs w:val="21"/>
              </w:rPr>
            </w:pPr>
          </w:p>
        </w:tc>
        <w:tc>
          <w:tcPr>
            <w:tcW w:w="1782" w:type="dxa"/>
            <w:tcBorders>
              <w:top w:val="single" w:color="auto" w:sz="4" w:space="0"/>
              <w:left w:val="single" w:color="auto" w:sz="4" w:space="0"/>
              <w:bottom w:val="single" w:color="auto" w:sz="4" w:space="0"/>
              <w:right w:val="single" w:color="auto" w:sz="4" w:space="0"/>
            </w:tcBorders>
            <w:noWrap w:val="0"/>
            <w:tcMar>
              <w:top w:w="57" w:type="dxa"/>
              <w:bottom w:w="57" w:type="dxa"/>
            </w:tcMar>
            <w:vAlign w:val="center"/>
          </w:tcPr>
          <w:p>
            <w:pPr>
              <w:jc w:val="left"/>
              <w:rPr>
                <w:rFonts w:hint="eastAsia" w:ascii="仿宋" w:hAnsi="仿宋" w:eastAsia="仿宋" w:cs="仿宋"/>
                <w:b/>
                <w:bCs/>
                <w:sz w:val="21"/>
                <w:szCs w:val="21"/>
              </w:rPr>
            </w:pPr>
          </w:p>
        </w:tc>
        <w:tc>
          <w:tcPr>
            <w:tcW w:w="962" w:type="dxa"/>
            <w:vMerge w:val="continue"/>
            <w:tcBorders>
              <w:left w:val="single" w:color="auto" w:sz="4" w:space="0"/>
              <w:right w:val="single" w:color="auto" w:sz="4" w:space="0"/>
            </w:tcBorders>
            <w:noWrap w:val="0"/>
            <w:tcMar>
              <w:top w:w="57" w:type="dxa"/>
              <w:bottom w:w="57" w:type="dxa"/>
            </w:tcMar>
            <w:vAlign w:val="center"/>
          </w:tcPr>
          <w:p>
            <w:pPr>
              <w:widowControl/>
              <w:spacing w:line="280" w:lineRule="exact"/>
              <w:jc w:val="center"/>
              <w:rPr>
                <w:rFonts w:hint="eastAsia" w:ascii="仿宋" w:hAnsi="仿宋" w:eastAsia="仿宋" w:cs="仿宋"/>
                <w:b/>
                <w:bCs/>
                <w:color w:val="000000"/>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9"/>
          <w:wBefore w:w="13572" w:type="dxa"/>
          <w:trHeight w:val="100" w:hRule="atLeast"/>
          <w:jc w:val="center"/>
        </w:trPr>
        <w:tc>
          <w:tcPr>
            <w:tcW w:w="962" w:type="dxa"/>
            <w:tcBorders>
              <w:top w:val="single" w:color="auto" w:sz="4" w:space="0"/>
            </w:tcBorders>
            <w:noWrap w:val="0"/>
            <w:vAlign w:val="top"/>
          </w:tcPr>
          <w:p>
            <w:pPr>
              <w:pStyle w:val="2"/>
              <w:rPr>
                <w:rFonts w:hint="eastAsia" w:ascii="仿宋" w:hAnsi="仿宋" w:eastAsia="仿宋" w:cs="仿宋"/>
                <w:b/>
                <w:bCs/>
              </w:rPr>
            </w:pPr>
          </w:p>
        </w:tc>
      </w:tr>
    </w:tbl>
    <w:p>
      <w:pPr>
        <w:jc w:val="left"/>
        <w:rPr>
          <w:rFonts w:hint="eastAsia" w:ascii="仿宋" w:hAnsi="仿宋" w:eastAsia="仿宋" w:cs="仿宋"/>
          <w:b/>
          <w:bCs w:val="0"/>
          <w:color w:val="auto"/>
          <w:sz w:val="21"/>
          <w:szCs w:val="21"/>
          <w:lang w:val="en-US" w:eastAsia="zh-CN"/>
        </w:rPr>
        <w:sectPr>
          <w:pgSz w:w="16838" w:h="11906" w:orient="landscape"/>
          <w:pgMar w:top="1803" w:right="1440" w:bottom="1803" w:left="1440" w:header="851" w:footer="1587" w:gutter="0"/>
          <w:pgBorders>
            <w:top w:val="none" w:sz="0" w:space="0"/>
            <w:left w:val="none" w:sz="0" w:space="0"/>
            <w:bottom w:val="none" w:sz="0" w:space="0"/>
            <w:right w:val="none" w:sz="0" w:space="0"/>
          </w:pgBorders>
          <w:pgNumType w:fmt="decimal"/>
          <w:cols w:space="720" w:num="1"/>
          <w:rtlGutter w:val="1"/>
          <w:docGrid w:type="lines" w:linePitch="312" w:charSpace="0"/>
        </w:sectPr>
      </w:pPr>
    </w:p>
    <w:p>
      <w:pPr>
        <w:spacing w:line="340" w:lineRule="exact"/>
        <w:jc w:val="left"/>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eastAsia="zh-CN"/>
        </w:rPr>
        <w:t>附件</w:t>
      </w:r>
      <w:r>
        <w:rPr>
          <w:rFonts w:hint="eastAsia" w:ascii="仿宋" w:hAnsi="仿宋" w:eastAsia="仿宋" w:cs="仿宋"/>
          <w:b/>
          <w:bCs w:val="0"/>
          <w:color w:val="auto"/>
          <w:sz w:val="32"/>
          <w:szCs w:val="32"/>
          <w:lang w:val="en-US" w:eastAsia="zh-CN"/>
        </w:rPr>
        <w:t>2</w:t>
      </w:r>
    </w:p>
    <w:p>
      <w:pPr>
        <w:pStyle w:val="3"/>
        <w:rPr>
          <w:rFonts w:hint="eastAsia" w:ascii="仿宋" w:hAnsi="仿宋" w:eastAsia="仿宋" w:cs="仿宋"/>
          <w:lang w:val="en-US" w:eastAsia="zh-CN"/>
        </w:rPr>
      </w:pPr>
    </w:p>
    <w:p>
      <w:pPr>
        <w:spacing w:line="600" w:lineRule="exact"/>
        <w:jc w:val="center"/>
        <w:rPr>
          <w:rFonts w:hint="eastAsia" w:ascii="仿宋" w:hAnsi="仿宋" w:eastAsia="仿宋" w:cs="仿宋"/>
          <w:b/>
          <w:bCs/>
          <w:sz w:val="44"/>
          <w:szCs w:val="44"/>
        </w:rPr>
      </w:pPr>
      <w:r>
        <w:rPr>
          <w:rFonts w:hint="eastAsia" w:ascii="仿宋" w:hAnsi="仿宋" w:eastAsia="仿宋" w:cs="仿宋"/>
          <w:b/>
          <w:bCs/>
          <w:w w:val="96"/>
          <w:sz w:val="44"/>
          <w:szCs w:val="44"/>
        </w:rPr>
        <w:t>南充市2022年度引进高层次人才报名表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5"/>
        <w:gridCol w:w="1032"/>
        <w:gridCol w:w="843"/>
        <w:gridCol w:w="190"/>
        <w:gridCol w:w="415"/>
        <w:gridCol w:w="424"/>
        <w:gridCol w:w="324"/>
        <w:gridCol w:w="1413"/>
        <w:gridCol w:w="858"/>
        <w:gridCol w:w="571"/>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姓 名</w:t>
            </w:r>
          </w:p>
        </w:tc>
        <w:tc>
          <w:tcPr>
            <w:tcW w:w="1032" w:type="dxa"/>
            <w:noWrap w:val="0"/>
            <w:vAlign w:val="center"/>
          </w:tcPr>
          <w:p>
            <w:pPr>
              <w:spacing w:line="300" w:lineRule="exact"/>
              <w:jc w:val="center"/>
              <w:rPr>
                <w:rFonts w:hint="eastAsia" w:ascii="仿宋" w:hAnsi="仿宋" w:eastAsia="仿宋" w:cs="仿宋"/>
                <w:b/>
                <w:szCs w:val="21"/>
              </w:rPr>
            </w:pPr>
          </w:p>
        </w:tc>
        <w:tc>
          <w:tcPr>
            <w:tcW w:w="1033" w:type="dxa"/>
            <w:gridSpan w:val="2"/>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性 别</w:t>
            </w:r>
          </w:p>
        </w:tc>
        <w:tc>
          <w:tcPr>
            <w:tcW w:w="1163" w:type="dxa"/>
            <w:gridSpan w:val="3"/>
            <w:noWrap w:val="0"/>
            <w:vAlign w:val="center"/>
          </w:tcPr>
          <w:p>
            <w:pPr>
              <w:spacing w:line="300" w:lineRule="exact"/>
              <w:jc w:val="center"/>
              <w:rPr>
                <w:rFonts w:hint="eastAsia" w:ascii="仿宋" w:hAnsi="仿宋" w:eastAsia="仿宋" w:cs="仿宋"/>
                <w:b/>
                <w:szCs w:val="21"/>
              </w:rPr>
            </w:pPr>
          </w:p>
        </w:tc>
        <w:tc>
          <w:tcPr>
            <w:tcW w:w="1413" w:type="dxa"/>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出 生</w:t>
            </w:r>
          </w:p>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年 月</w:t>
            </w:r>
          </w:p>
        </w:tc>
        <w:tc>
          <w:tcPr>
            <w:tcW w:w="1429" w:type="dxa"/>
            <w:gridSpan w:val="2"/>
            <w:noWrap w:val="0"/>
            <w:vAlign w:val="center"/>
          </w:tcPr>
          <w:p>
            <w:pPr>
              <w:spacing w:line="320" w:lineRule="exact"/>
              <w:jc w:val="center"/>
              <w:rPr>
                <w:rFonts w:hint="eastAsia" w:ascii="仿宋" w:hAnsi="仿宋" w:eastAsia="仿宋" w:cs="仿宋"/>
                <w:b/>
                <w:kern w:val="0"/>
                <w:szCs w:val="21"/>
              </w:rPr>
            </w:pPr>
          </w:p>
        </w:tc>
        <w:tc>
          <w:tcPr>
            <w:tcW w:w="1570" w:type="dxa"/>
            <w:vMerge w:val="restart"/>
            <w:noWrap w:val="0"/>
            <w:vAlign w:val="center"/>
          </w:tcPr>
          <w:p>
            <w:pPr>
              <w:spacing w:line="320" w:lineRule="exact"/>
              <w:jc w:val="center"/>
              <w:rPr>
                <w:rFonts w:hint="eastAsia" w:ascii="仿宋" w:hAnsi="仿宋" w:eastAsia="仿宋" w:cs="仿宋"/>
                <w:b/>
                <w:szCs w:val="21"/>
              </w:rPr>
            </w:pPr>
            <w:r>
              <w:rPr>
                <w:rFonts w:hint="eastAsia" w:ascii="仿宋" w:hAnsi="仿宋" w:eastAsia="仿宋" w:cs="仿宋"/>
                <w:b/>
                <w:kern w:val="0"/>
                <w:szCs w:val="21"/>
              </w:rPr>
              <w:t>照 片</w:t>
            </w:r>
          </w:p>
          <w:p>
            <w:pPr>
              <w:spacing w:line="320" w:lineRule="exact"/>
              <w:jc w:val="center"/>
              <w:rPr>
                <w:rFonts w:hint="eastAsia" w:ascii="仿宋" w:hAnsi="仿宋" w:eastAsia="仿宋" w:cs="仿宋"/>
                <w:kern w:val="0"/>
                <w:sz w:val="13"/>
                <w:szCs w:val="13"/>
              </w:rPr>
            </w:pPr>
            <w:r>
              <w:rPr>
                <w:rFonts w:hint="eastAsia" w:ascii="仿宋" w:hAnsi="仿宋" w:eastAsia="仿宋" w:cs="仿宋"/>
                <w:kern w:val="0"/>
                <w:szCs w:val="21"/>
              </w:rPr>
              <w:t>（</w:t>
            </w:r>
            <w:r>
              <w:rPr>
                <w:rFonts w:hint="eastAsia" w:ascii="仿宋" w:hAnsi="仿宋" w:eastAsia="仿宋" w:cs="仿宋"/>
                <w:kern w:val="0"/>
                <w:sz w:val="13"/>
                <w:szCs w:val="13"/>
              </w:rPr>
              <w:t>2寸彩色免冠</w:t>
            </w:r>
            <w:r>
              <w:rPr>
                <w:rFonts w:hint="eastAsia" w:ascii="仿宋" w:hAnsi="仿宋" w:eastAsia="仿宋"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民 族</w:t>
            </w:r>
          </w:p>
        </w:tc>
        <w:tc>
          <w:tcPr>
            <w:tcW w:w="1032" w:type="dxa"/>
            <w:noWrap w:val="0"/>
            <w:vAlign w:val="center"/>
          </w:tcPr>
          <w:p>
            <w:pPr>
              <w:spacing w:line="300" w:lineRule="exact"/>
              <w:jc w:val="center"/>
              <w:rPr>
                <w:rFonts w:hint="eastAsia" w:ascii="仿宋" w:hAnsi="仿宋" w:eastAsia="仿宋" w:cs="仿宋"/>
                <w:b/>
                <w:szCs w:val="21"/>
              </w:rPr>
            </w:pPr>
          </w:p>
        </w:tc>
        <w:tc>
          <w:tcPr>
            <w:tcW w:w="1033" w:type="dxa"/>
            <w:gridSpan w:val="2"/>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籍 贯</w:t>
            </w:r>
          </w:p>
        </w:tc>
        <w:tc>
          <w:tcPr>
            <w:tcW w:w="1163" w:type="dxa"/>
            <w:gridSpan w:val="3"/>
            <w:noWrap w:val="0"/>
            <w:vAlign w:val="center"/>
          </w:tcPr>
          <w:p>
            <w:pPr>
              <w:spacing w:line="300" w:lineRule="exact"/>
              <w:jc w:val="center"/>
              <w:rPr>
                <w:rFonts w:hint="eastAsia" w:ascii="仿宋" w:hAnsi="仿宋" w:eastAsia="仿宋" w:cs="仿宋"/>
                <w:b/>
                <w:szCs w:val="21"/>
              </w:rPr>
            </w:pPr>
          </w:p>
        </w:tc>
        <w:tc>
          <w:tcPr>
            <w:tcW w:w="1413" w:type="dxa"/>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健 康</w:t>
            </w:r>
          </w:p>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状 况</w:t>
            </w:r>
          </w:p>
        </w:tc>
        <w:tc>
          <w:tcPr>
            <w:tcW w:w="1429" w:type="dxa"/>
            <w:gridSpan w:val="2"/>
            <w:noWrap w:val="0"/>
            <w:vAlign w:val="center"/>
          </w:tcPr>
          <w:p>
            <w:pPr>
              <w:spacing w:line="320" w:lineRule="exact"/>
              <w:jc w:val="center"/>
              <w:rPr>
                <w:rFonts w:hint="eastAsia" w:ascii="仿宋" w:hAnsi="仿宋" w:eastAsia="仿宋" w:cs="仿宋"/>
                <w:b/>
                <w:kern w:val="0"/>
                <w:szCs w:val="21"/>
              </w:rPr>
            </w:pPr>
          </w:p>
        </w:tc>
        <w:tc>
          <w:tcPr>
            <w:tcW w:w="1570" w:type="dxa"/>
            <w:vMerge w:val="continue"/>
            <w:noWrap w:val="0"/>
            <w:vAlign w:val="center"/>
          </w:tcPr>
          <w:p>
            <w:pPr>
              <w:spacing w:line="320" w:lineRule="exact"/>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入 党</w:t>
            </w:r>
          </w:p>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时 间</w:t>
            </w:r>
          </w:p>
        </w:tc>
        <w:tc>
          <w:tcPr>
            <w:tcW w:w="1032" w:type="dxa"/>
            <w:noWrap w:val="0"/>
            <w:vAlign w:val="center"/>
          </w:tcPr>
          <w:p>
            <w:pPr>
              <w:spacing w:line="300" w:lineRule="exact"/>
              <w:jc w:val="center"/>
              <w:rPr>
                <w:rFonts w:hint="eastAsia" w:ascii="仿宋" w:hAnsi="仿宋" w:eastAsia="仿宋" w:cs="仿宋"/>
                <w:b/>
                <w:szCs w:val="21"/>
              </w:rPr>
            </w:pPr>
          </w:p>
        </w:tc>
        <w:tc>
          <w:tcPr>
            <w:tcW w:w="1033" w:type="dxa"/>
            <w:gridSpan w:val="2"/>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参 工</w:t>
            </w:r>
          </w:p>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时 间</w:t>
            </w:r>
          </w:p>
        </w:tc>
        <w:tc>
          <w:tcPr>
            <w:tcW w:w="1163" w:type="dxa"/>
            <w:gridSpan w:val="3"/>
            <w:noWrap w:val="0"/>
            <w:vAlign w:val="center"/>
          </w:tcPr>
          <w:p>
            <w:pPr>
              <w:spacing w:line="300" w:lineRule="exact"/>
              <w:jc w:val="center"/>
              <w:rPr>
                <w:rFonts w:hint="eastAsia" w:ascii="仿宋" w:hAnsi="仿宋" w:eastAsia="仿宋" w:cs="仿宋"/>
                <w:b/>
                <w:szCs w:val="21"/>
              </w:rPr>
            </w:pPr>
          </w:p>
        </w:tc>
        <w:tc>
          <w:tcPr>
            <w:tcW w:w="1413" w:type="dxa"/>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专业技</w:t>
            </w:r>
          </w:p>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术职务</w:t>
            </w:r>
          </w:p>
        </w:tc>
        <w:tc>
          <w:tcPr>
            <w:tcW w:w="1429" w:type="dxa"/>
            <w:gridSpan w:val="2"/>
            <w:noWrap w:val="0"/>
            <w:vAlign w:val="center"/>
          </w:tcPr>
          <w:p>
            <w:pPr>
              <w:spacing w:line="320" w:lineRule="exact"/>
              <w:jc w:val="center"/>
              <w:rPr>
                <w:rFonts w:hint="eastAsia" w:ascii="仿宋" w:hAnsi="仿宋" w:eastAsia="仿宋" w:cs="仿宋"/>
                <w:b/>
                <w:kern w:val="0"/>
                <w:szCs w:val="21"/>
              </w:rPr>
            </w:pPr>
          </w:p>
        </w:tc>
        <w:tc>
          <w:tcPr>
            <w:tcW w:w="1570" w:type="dxa"/>
            <w:vMerge w:val="continue"/>
            <w:noWrap w:val="0"/>
            <w:vAlign w:val="center"/>
          </w:tcPr>
          <w:p>
            <w:pPr>
              <w:spacing w:line="320" w:lineRule="exact"/>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Merge w:val="restart"/>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学 历</w:t>
            </w:r>
          </w:p>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学 位</w:t>
            </w:r>
          </w:p>
        </w:tc>
        <w:tc>
          <w:tcPr>
            <w:tcW w:w="1032" w:type="dxa"/>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全日制</w:t>
            </w:r>
          </w:p>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教 育</w:t>
            </w:r>
          </w:p>
        </w:tc>
        <w:tc>
          <w:tcPr>
            <w:tcW w:w="2196" w:type="dxa"/>
            <w:gridSpan w:val="5"/>
            <w:noWrap w:val="0"/>
            <w:vAlign w:val="center"/>
          </w:tcPr>
          <w:p>
            <w:pPr>
              <w:spacing w:line="300" w:lineRule="exact"/>
              <w:jc w:val="center"/>
              <w:rPr>
                <w:rFonts w:hint="eastAsia" w:ascii="仿宋" w:hAnsi="仿宋" w:eastAsia="仿宋" w:cs="仿宋"/>
                <w:b/>
                <w:kern w:val="0"/>
                <w:szCs w:val="21"/>
              </w:rPr>
            </w:pPr>
          </w:p>
        </w:tc>
        <w:tc>
          <w:tcPr>
            <w:tcW w:w="1413" w:type="dxa"/>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毕业院校</w:t>
            </w:r>
          </w:p>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系及专业</w:t>
            </w:r>
          </w:p>
        </w:tc>
        <w:tc>
          <w:tcPr>
            <w:tcW w:w="2999" w:type="dxa"/>
            <w:gridSpan w:val="3"/>
            <w:noWrap w:val="0"/>
            <w:vAlign w:val="center"/>
          </w:tcPr>
          <w:p>
            <w:pPr>
              <w:spacing w:line="320" w:lineRule="exact"/>
              <w:jc w:val="center"/>
              <w:rPr>
                <w:rFonts w:hint="eastAsia" w:ascii="仿宋" w:hAnsi="仿宋" w:eastAsia="仿宋" w:cs="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Merge w:val="continue"/>
            <w:noWrap w:val="0"/>
            <w:vAlign w:val="center"/>
          </w:tcPr>
          <w:p>
            <w:pPr>
              <w:spacing w:line="300" w:lineRule="exact"/>
              <w:jc w:val="center"/>
              <w:rPr>
                <w:rFonts w:hint="eastAsia" w:ascii="仿宋" w:hAnsi="仿宋" w:eastAsia="仿宋" w:cs="仿宋"/>
                <w:b/>
                <w:kern w:val="0"/>
                <w:szCs w:val="21"/>
              </w:rPr>
            </w:pPr>
          </w:p>
        </w:tc>
        <w:tc>
          <w:tcPr>
            <w:tcW w:w="1032" w:type="dxa"/>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在 职</w:t>
            </w:r>
          </w:p>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教 育</w:t>
            </w:r>
          </w:p>
        </w:tc>
        <w:tc>
          <w:tcPr>
            <w:tcW w:w="2196" w:type="dxa"/>
            <w:gridSpan w:val="5"/>
            <w:noWrap w:val="0"/>
            <w:vAlign w:val="center"/>
          </w:tcPr>
          <w:p>
            <w:pPr>
              <w:spacing w:line="300" w:lineRule="exact"/>
              <w:jc w:val="center"/>
              <w:rPr>
                <w:rFonts w:hint="eastAsia" w:ascii="仿宋" w:hAnsi="仿宋" w:eastAsia="仿宋" w:cs="仿宋"/>
                <w:b/>
                <w:kern w:val="0"/>
                <w:szCs w:val="21"/>
              </w:rPr>
            </w:pPr>
          </w:p>
        </w:tc>
        <w:tc>
          <w:tcPr>
            <w:tcW w:w="1413" w:type="dxa"/>
            <w:noWrap w:val="0"/>
            <w:vAlign w:val="center"/>
          </w:tcPr>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毕业院校</w:t>
            </w:r>
          </w:p>
          <w:p>
            <w:pPr>
              <w:spacing w:line="300" w:lineRule="exact"/>
              <w:jc w:val="center"/>
              <w:rPr>
                <w:rFonts w:hint="eastAsia" w:ascii="仿宋" w:hAnsi="仿宋" w:eastAsia="仿宋" w:cs="仿宋"/>
                <w:b/>
                <w:kern w:val="0"/>
                <w:szCs w:val="21"/>
              </w:rPr>
            </w:pPr>
            <w:r>
              <w:rPr>
                <w:rFonts w:hint="eastAsia" w:ascii="仿宋" w:hAnsi="仿宋" w:eastAsia="仿宋" w:cs="仿宋"/>
                <w:b/>
                <w:kern w:val="0"/>
                <w:szCs w:val="21"/>
              </w:rPr>
              <w:t>系及专业</w:t>
            </w:r>
          </w:p>
        </w:tc>
        <w:tc>
          <w:tcPr>
            <w:tcW w:w="2999" w:type="dxa"/>
            <w:gridSpan w:val="3"/>
            <w:noWrap w:val="0"/>
            <w:vAlign w:val="center"/>
          </w:tcPr>
          <w:p>
            <w:pPr>
              <w:spacing w:line="320" w:lineRule="exact"/>
              <w:jc w:val="center"/>
              <w:rPr>
                <w:rFonts w:hint="eastAsia" w:ascii="仿宋" w:hAnsi="仿宋" w:eastAsia="仿宋" w:cs="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身份证号</w:t>
            </w:r>
          </w:p>
        </w:tc>
        <w:tc>
          <w:tcPr>
            <w:tcW w:w="2065" w:type="dxa"/>
            <w:gridSpan w:val="3"/>
            <w:noWrap w:val="0"/>
            <w:vAlign w:val="center"/>
          </w:tcPr>
          <w:p>
            <w:pPr>
              <w:spacing w:line="320" w:lineRule="exact"/>
              <w:jc w:val="center"/>
              <w:rPr>
                <w:rFonts w:hint="eastAsia" w:ascii="仿宋" w:hAnsi="仿宋" w:eastAsia="仿宋" w:cs="仿宋"/>
                <w:b/>
                <w:kern w:val="0"/>
                <w:szCs w:val="21"/>
              </w:rPr>
            </w:pPr>
          </w:p>
        </w:tc>
        <w:tc>
          <w:tcPr>
            <w:tcW w:w="839" w:type="dxa"/>
            <w:gridSpan w:val="2"/>
            <w:noWrap w:val="0"/>
            <w:vAlign w:val="center"/>
          </w:tcPr>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联系</w:t>
            </w:r>
          </w:p>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电话</w:t>
            </w:r>
          </w:p>
        </w:tc>
        <w:tc>
          <w:tcPr>
            <w:tcW w:w="1737" w:type="dxa"/>
            <w:gridSpan w:val="2"/>
            <w:noWrap w:val="0"/>
            <w:vAlign w:val="center"/>
          </w:tcPr>
          <w:p>
            <w:pPr>
              <w:spacing w:line="320" w:lineRule="exact"/>
              <w:jc w:val="center"/>
              <w:rPr>
                <w:rFonts w:hint="eastAsia" w:ascii="仿宋" w:hAnsi="仿宋" w:eastAsia="仿宋" w:cs="仿宋"/>
                <w:b/>
                <w:kern w:val="0"/>
                <w:szCs w:val="21"/>
              </w:rPr>
            </w:pPr>
          </w:p>
        </w:tc>
        <w:tc>
          <w:tcPr>
            <w:tcW w:w="858" w:type="dxa"/>
            <w:noWrap w:val="0"/>
            <w:vAlign w:val="center"/>
          </w:tcPr>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电子</w:t>
            </w:r>
          </w:p>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邮箱</w:t>
            </w:r>
          </w:p>
        </w:tc>
        <w:tc>
          <w:tcPr>
            <w:tcW w:w="2141" w:type="dxa"/>
            <w:gridSpan w:val="2"/>
            <w:noWrap w:val="0"/>
            <w:vAlign w:val="center"/>
          </w:tcPr>
          <w:p>
            <w:pPr>
              <w:spacing w:line="320" w:lineRule="exact"/>
              <w:jc w:val="center"/>
              <w:rPr>
                <w:rFonts w:hint="eastAsia" w:ascii="仿宋" w:hAnsi="仿宋" w:eastAsia="仿宋" w:cs="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现工作</w:t>
            </w:r>
          </w:p>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单位</w:t>
            </w:r>
          </w:p>
        </w:tc>
        <w:tc>
          <w:tcPr>
            <w:tcW w:w="7640" w:type="dxa"/>
            <w:gridSpan w:val="10"/>
            <w:noWrap w:val="0"/>
            <w:vAlign w:val="center"/>
          </w:tcPr>
          <w:p>
            <w:pPr>
              <w:spacing w:line="320" w:lineRule="exact"/>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noWrap w:val="0"/>
            <w:vAlign w:val="center"/>
          </w:tcPr>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报考单位</w:t>
            </w:r>
          </w:p>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及岗位</w:t>
            </w:r>
          </w:p>
        </w:tc>
        <w:tc>
          <w:tcPr>
            <w:tcW w:w="7640" w:type="dxa"/>
            <w:gridSpan w:val="10"/>
            <w:noWrap w:val="0"/>
            <w:vAlign w:val="center"/>
          </w:tcPr>
          <w:p>
            <w:pPr>
              <w:spacing w:line="320" w:lineRule="exact"/>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5" w:hRule="atLeast"/>
          <w:jc w:val="center"/>
        </w:trPr>
        <w:tc>
          <w:tcPr>
            <w:tcW w:w="1415" w:type="dxa"/>
            <w:noWrap w:val="0"/>
            <w:vAlign w:val="center"/>
          </w:tcPr>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简</w:t>
            </w:r>
          </w:p>
          <w:p>
            <w:pPr>
              <w:pStyle w:val="3"/>
              <w:rPr>
                <w:rFonts w:hint="eastAsia" w:ascii="仿宋" w:hAnsi="仿宋" w:eastAsia="仿宋" w:cs="仿宋"/>
                <w:b/>
                <w:kern w:val="0"/>
                <w:sz w:val="21"/>
                <w:szCs w:val="21"/>
              </w:rPr>
            </w:pPr>
          </w:p>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历</w:t>
            </w:r>
          </w:p>
        </w:tc>
        <w:tc>
          <w:tcPr>
            <w:tcW w:w="7640" w:type="dxa"/>
            <w:gridSpan w:val="10"/>
            <w:noWrap w:val="0"/>
            <w:vAlign w:val="center"/>
          </w:tcPr>
          <w:p>
            <w:pPr>
              <w:spacing w:line="320" w:lineRule="exact"/>
              <w:rPr>
                <w:rFonts w:hint="eastAsia" w:ascii="仿宋" w:hAnsi="仿宋" w:eastAsia="仿宋" w:cs="仿宋"/>
                <w:b/>
                <w:i/>
                <w:szCs w:val="21"/>
              </w:rPr>
            </w:pPr>
            <w:r>
              <w:rPr>
                <w:rFonts w:hint="eastAsia" w:ascii="仿宋" w:hAnsi="仿宋" w:eastAsia="仿宋" w:cs="仿宋"/>
                <w:b/>
                <w:i/>
                <w:szCs w:val="21"/>
              </w:rPr>
              <w:t>（从大学教育填起）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415" w:type="dxa"/>
            <w:noWrap w:val="0"/>
            <w:vAlign w:val="center"/>
          </w:tcPr>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奖惩</w:t>
            </w:r>
          </w:p>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情况</w:t>
            </w:r>
          </w:p>
        </w:tc>
        <w:tc>
          <w:tcPr>
            <w:tcW w:w="7640" w:type="dxa"/>
            <w:gridSpan w:val="10"/>
            <w:noWrap w:val="0"/>
            <w:vAlign w:val="center"/>
          </w:tcPr>
          <w:p>
            <w:pPr>
              <w:spacing w:line="320" w:lineRule="exact"/>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415" w:type="dxa"/>
            <w:vMerge w:val="restart"/>
            <w:noWrap w:val="0"/>
            <w:vAlign w:val="center"/>
          </w:tcPr>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家庭主要</w:t>
            </w:r>
          </w:p>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成员及重</w:t>
            </w:r>
          </w:p>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要社会</w:t>
            </w:r>
          </w:p>
          <w:p>
            <w:pPr>
              <w:spacing w:line="320" w:lineRule="exact"/>
              <w:jc w:val="center"/>
              <w:rPr>
                <w:rFonts w:hint="eastAsia" w:ascii="仿宋" w:hAnsi="仿宋" w:eastAsia="仿宋" w:cs="仿宋"/>
                <w:b/>
                <w:kern w:val="0"/>
                <w:szCs w:val="21"/>
              </w:rPr>
            </w:pPr>
            <w:r>
              <w:rPr>
                <w:rFonts w:hint="eastAsia" w:ascii="仿宋" w:hAnsi="仿宋" w:eastAsia="仿宋" w:cs="仿宋"/>
                <w:b/>
                <w:kern w:val="0"/>
                <w:szCs w:val="21"/>
              </w:rPr>
              <w:t>关系</w:t>
            </w:r>
          </w:p>
        </w:tc>
        <w:tc>
          <w:tcPr>
            <w:tcW w:w="1032" w:type="dxa"/>
            <w:noWrap w:val="0"/>
            <w:vAlign w:val="center"/>
          </w:tcPr>
          <w:p>
            <w:pPr>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称谓</w:t>
            </w:r>
          </w:p>
        </w:tc>
        <w:tc>
          <w:tcPr>
            <w:tcW w:w="843" w:type="dxa"/>
            <w:noWrap w:val="0"/>
            <w:vAlign w:val="center"/>
          </w:tcPr>
          <w:p>
            <w:pPr>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姓名</w:t>
            </w:r>
          </w:p>
        </w:tc>
        <w:tc>
          <w:tcPr>
            <w:tcW w:w="605" w:type="dxa"/>
            <w:gridSpan w:val="2"/>
            <w:noWrap w:val="0"/>
            <w:vAlign w:val="center"/>
          </w:tcPr>
          <w:p>
            <w:pPr>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年</w:t>
            </w:r>
          </w:p>
          <w:p>
            <w:pPr>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龄</w:t>
            </w:r>
          </w:p>
        </w:tc>
        <w:tc>
          <w:tcPr>
            <w:tcW w:w="748" w:type="dxa"/>
            <w:gridSpan w:val="2"/>
            <w:noWrap w:val="0"/>
            <w:vAlign w:val="center"/>
          </w:tcPr>
          <w:p>
            <w:pPr>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政治</w:t>
            </w:r>
          </w:p>
          <w:p>
            <w:pPr>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面貌</w:t>
            </w:r>
          </w:p>
        </w:tc>
        <w:tc>
          <w:tcPr>
            <w:tcW w:w="1413" w:type="dxa"/>
            <w:noWrap w:val="0"/>
            <w:vAlign w:val="center"/>
          </w:tcPr>
          <w:p>
            <w:pPr>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是否有</w:t>
            </w:r>
          </w:p>
          <w:p>
            <w:pPr>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回避关系</w:t>
            </w:r>
          </w:p>
        </w:tc>
        <w:tc>
          <w:tcPr>
            <w:tcW w:w="2999" w:type="dxa"/>
            <w:gridSpan w:val="3"/>
            <w:noWrap w:val="0"/>
            <w:vAlign w:val="center"/>
          </w:tcPr>
          <w:p>
            <w:pPr>
              <w:spacing w:line="240" w:lineRule="exact"/>
              <w:jc w:val="center"/>
              <w:rPr>
                <w:rFonts w:hint="eastAsia" w:ascii="仿宋" w:hAnsi="仿宋" w:eastAsia="仿宋" w:cs="仿宋"/>
                <w:b/>
                <w:kern w:val="0"/>
                <w:szCs w:val="21"/>
              </w:rPr>
            </w:pPr>
            <w:r>
              <w:rPr>
                <w:rFonts w:hint="eastAsia" w:ascii="仿宋" w:hAnsi="仿宋" w:eastAsia="仿宋" w:cs="仿宋"/>
                <w:b/>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exact"/>
          <w:jc w:val="center"/>
        </w:trPr>
        <w:tc>
          <w:tcPr>
            <w:tcW w:w="1415" w:type="dxa"/>
            <w:vMerge w:val="continue"/>
            <w:noWrap w:val="0"/>
            <w:vAlign w:val="center"/>
          </w:tcPr>
          <w:p>
            <w:pPr>
              <w:spacing w:line="360" w:lineRule="exact"/>
              <w:rPr>
                <w:rFonts w:hint="eastAsia" w:ascii="仿宋" w:hAnsi="仿宋" w:eastAsia="仿宋" w:cs="仿宋"/>
                <w:b/>
                <w:szCs w:val="21"/>
              </w:rPr>
            </w:pPr>
          </w:p>
        </w:tc>
        <w:tc>
          <w:tcPr>
            <w:tcW w:w="1032" w:type="dxa"/>
            <w:noWrap w:val="0"/>
            <w:vAlign w:val="center"/>
          </w:tcPr>
          <w:p>
            <w:pPr>
              <w:spacing w:line="320" w:lineRule="exact"/>
              <w:jc w:val="center"/>
              <w:rPr>
                <w:rFonts w:hint="eastAsia" w:ascii="仿宋" w:hAnsi="仿宋" w:eastAsia="仿宋" w:cs="仿宋"/>
                <w:b/>
                <w:kern w:val="0"/>
                <w:szCs w:val="21"/>
              </w:rPr>
            </w:pPr>
          </w:p>
        </w:tc>
        <w:tc>
          <w:tcPr>
            <w:tcW w:w="843" w:type="dxa"/>
            <w:noWrap w:val="0"/>
            <w:vAlign w:val="center"/>
          </w:tcPr>
          <w:p>
            <w:pPr>
              <w:spacing w:line="320" w:lineRule="exact"/>
              <w:jc w:val="center"/>
              <w:rPr>
                <w:rFonts w:hint="eastAsia" w:ascii="仿宋" w:hAnsi="仿宋" w:eastAsia="仿宋" w:cs="仿宋"/>
                <w:b/>
                <w:kern w:val="0"/>
                <w:szCs w:val="21"/>
              </w:rPr>
            </w:pPr>
          </w:p>
        </w:tc>
        <w:tc>
          <w:tcPr>
            <w:tcW w:w="605" w:type="dxa"/>
            <w:gridSpan w:val="2"/>
            <w:noWrap w:val="0"/>
            <w:vAlign w:val="center"/>
          </w:tcPr>
          <w:p>
            <w:pPr>
              <w:spacing w:line="320" w:lineRule="exact"/>
              <w:jc w:val="center"/>
              <w:rPr>
                <w:rFonts w:hint="eastAsia" w:ascii="仿宋" w:hAnsi="仿宋" w:eastAsia="仿宋" w:cs="仿宋"/>
                <w:b/>
                <w:kern w:val="0"/>
                <w:szCs w:val="21"/>
              </w:rPr>
            </w:pPr>
          </w:p>
        </w:tc>
        <w:tc>
          <w:tcPr>
            <w:tcW w:w="748" w:type="dxa"/>
            <w:gridSpan w:val="2"/>
            <w:noWrap w:val="0"/>
            <w:vAlign w:val="center"/>
          </w:tcPr>
          <w:p>
            <w:pPr>
              <w:spacing w:line="320" w:lineRule="exact"/>
              <w:jc w:val="center"/>
              <w:rPr>
                <w:rFonts w:hint="eastAsia" w:ascii="仿宋" w:hAnsi="仿宋" w:eastAsia="仿宋" w:cs="仿宋"/>
                <w:b/>
                <w:kern w:val="0"/>
                <w:szCs w:val="21"/>
              </w:rPr>
            </w:pPr>
          </w:p>
        </w:tc>
        <w:tc>
          <w:tcPr>
            <w:tcW w:w="1413" w:type="dxa"/>
            <w:noWrap w:val="0"/>
            <w:vAlign w:val="center"/>
          </w:tcPr>
          <w:p>
            <w:pPr>
              <w:spacing w:line="320" w:lineRule="exact"/>
              <w:jc w:val="center"/>
              <w:rPr>
                <w:rFonts w:hint="eastAsia" w:ascii="仿宋" w:hAnsi="仿宋" w:eastAsia="仿宋" w:cs="仿宋"/>
                <w:b/>
                <w:kern w:val="0"/>
                <w:szCs w:val="21"/>
              </w:rPr>
            </w:pPr>
          </w:p>
        </w:tc>
        <w:tc>
          <w:tcPr>
            <w:tcW w:w="2999" w:type="dxa"/>
            <w:gridSpan w:val="3"/>
            <w:noWrap w:val="0"/>
            <w:vAlign w:val="center"/>
          </w:tcPr>
          <w:p>
            <w:pPr>
              <w:spacing w:line="320" w:lineRule="exact"/>
              <w:jc w:val="center"/>
              <w:rPr>
                <w:rFonts w:hint="eastAsia" w:ascii="仿宋" w:hAnsi="仿宋" w:eastAsia="仿宋" w:cs="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exact"/>
          <w:jc w:val="center"/>
        </w:trPr>
        <w:tc>
          <w:tcPr>
            <w:tcW w:w="1415" w:type="dxa"/>
            <w:vMerge w:val="continue"/>
            <w:noWrap w:val="0"/>
            <w:vAlign w:val="center"/>
          </w:tcPr>
          <w:p>
            <w:pPr>
              <w:spacing w:line="360" w:lineRule="exact"/>
              <w:rPr>
                <w:rFonts w:hint="eastAsia" w:ascii="仿宋" w:hAnsi="仿宋" w:eastAsia="仿宋" w:cs="仿宋"/>
                <w:b/>
                <w:szCs w:val="21"/>
              </w:rPr>
            </w:pPr>
          </w:p>
        </w:tc>
        <w:tc>
          <w:tcPr>
            <w:tcW w:w="1032" w:type="dxa"/>
            <w:noWrap w:val="0"/>
            <w:vAlign w:val="center"/>
          </w:tcPr>
          <w:p>
            <w:pPr>
              <w:spacing w:line="320" w:lineRule="exact"/>
              <w:jc w:val="center"/>
              <w:rPr>
                <w:rFonts w:hint="eastAsia" w:ascii="仿宋" w:hAnsi="仿宋" w:eastAsia="仿宋" w:cs="仿宋"/>
                <w:b/>
                <w:kern w:val="0"/>
                <w:szCs w:val="21"/>
              </w:rPr>
            </w:pPr>
          </w:p>
        </w:tc>
        <w:tc>
          <w:tcPr>
            <w:tcW w:w="843" w:type="dxa"/>
            <w:noWrap w:val="0"/>
            <w:vAlign w:val="center"/>
          </w:tcPr>
          <w:p>
            <w:pPr>
              <w:spacing w:line="320" w:lineRule="exact"/>
              <w:jc w:val="center"/>
              <w:rPr>
                <w:rFonts w:hint="eastAsia" w:ascii="仿宋" w:hAnsi="仿宋" w:eastAsia="仿宋" w:cs="仿宋"/>
                <w:b/>
                <w:kern w:val="0"/>
                <w:szCs w:val="21"/>
              </w:rPr>
            </w:pPr>
          </w:p>
        </w:tc>
        <w:tc>
          <w:tcPr>
            <w:tcW w:w="605" w:type="dxa"/>
            <w:gridSpan w:val="2"/>
            <w:noWrap w:val="0"/>
            <w:vAlign w:val="center"/>
          </w:tcPr>
          <w:p>
            <w:pPr>
              <w:spacing w:line="320" w:lineRule="exact"/>
              <w:jc w:val="center"/>
              <w:rPr>
                <w:rFonts w:hint="eastAsia" w:ascii="仿宋" w:hAnsi="仿宋" w:eastAsia="仿宋" w:cs="仿宋"/>
                <w:b/>
                <w:kern w:val="0"/>
                <w:szCs w:val="21"/>
              </w:rPr>
            </w:pPr>
          </w:p>
        </w:tc>
        <w:tc>
          <w:tcPr>
            <w:tcW w:w="748" w:type="dxa"/>
            <w:gridSpan w:val="2"/>
            <w:noWrap w:val="0"/>
            <w:vAlign w:val="center"/>
          </w:tcPr>
          <w:p>
            <w:pPr>
              <w:spacing w:line="320" w:lineRule="exact"/>
              <w:jc w:val="center"/>
              <w:rPr>
                <w:rFonts w:hint="eastAsia" w:ascii="仿宋" w:hAnsi="仿宋" w:eastAsia="仿宋" w:cs="仿宋"/>
                <w:b/>
                <w:kern w:val="0"/>
                <w:szCs w:val="21"/>
              </w:rPr>
            </w:pPr>
          </w:p>
        </w:tc>
        <w:tc>
          <w:tcPr>
            <w:tcW w:w="1413" w:type="dxa"/>
            <w:noWrap w:val="0"/>
            <w:vAlign w:val="center"/>
          </w:tcPr>
          <w:p>
            <w:pPr>
              <w:spacing w:line="320" w:lineRule="exact"/>
              <w:jc w:val="center"/>
              <w:rPr>
                <w:rFonts w:hint="eastAsia" w:ascii="仿宋" w:hAnsi="仿宋" w:eastAsia="仿宋" w:cs="仿宋"/>
                <w:b/>
                <w:kern w:val="0"/>
                <w:szCs w:val="21"/>
              </w:rPr>
            </w:pPr>
          </w:p>
        </w:tc>
        <w:tc>
          <w:tcPr>
            <w:tcW w:w="2999" w:type="dxa"/>
            <w:gridSpan w:val="3"/>
            <w:noWrap w:val="0"/>
            <w:vAlign w:val="center"/>
          </w:tcPr>
          <w:p>
            <w:pPr>
              <w:spacing w:line="320" w:lineRule="exact"/>
              <w:jc w:val="center"/>
              <w:rPr>
                <w:rFonts w:hint="eastAsia" w:ascii="仿宋" w:hAnsi="仿宋" w:eastAsia="仿宋" w:cs="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exact"/>
          <w:jc w:val="center"/>
        </w:trPr>
        <w:tc>
          <w:tcPr>
            <w:tcW w:w="1415" w:type="dxa"/>
            <w:vMerge w:val="continue"/>
            <w:noWrap w:val="0"/>
            <w:vAlign w:val="center"/>
          </w:tcPr>
          <w:p>
            <w:pPr>
              <w:spacing w:line="360" w:lineRule="exact"/>
              <w:rPr>
                <w:rFonts w:hint="eastAsia" w:ascii="仿宋" w:hAnsi="仿宋" w:eastAsia="仿宋" w:cs="仿宋"/>
                <w:b/>
                <w:szCs w:val="21"/>
              </w:rPr>
            </w:pPr>
          </w:p>
        </w:tc>
        <w:tc>
          <w:tcPr>
            <w:tcW w:w="1032" w:type="dxa"/>
            <w:noWrap w:val="0"/>
            <w:vAlign w:val="center"/>
          </w:tcPr>
          <w:p>
            <w:pPr>
              <w:spacing w:line="320" w:lineRule="exact"/>
              <w:jc w:val="center"/>
              <w:rPr>
                <w:rFonts w:hint="eastAsia" w:ascii="仿宋" w:hAnsi="仿宋" w:eastAsia="仿宋" w:cs="仿宋"/>
                <w:b/>
                <w:kern w:val="0"/>
                <w:szCs w:val="21"/>
              </w:rPr>
            </w:pPr>
          </w:p>
        </w:tc>
        <w:tc>
          <w:tcPr>
            <w:tcW w:w="843" w:type="dxa"/>
            <w:noWrap w:val="0"/>
            <w:vAlign w:val="center"/>
          </w:tcPr>
          <w:p>
            <w:pPr>
              <w:spacing w:line="320" w:lineRule="exact"/>
              <w:jc w:val="center"/>
              <w:rPr>
                <w:rFonts w:hint="eastAsia" w:ascii="仿宋" w:hAnsi="仿宋" w:eastAsia="仿宋" w:cs="仿宋"/>
                <w:b/>
                <w:kern w:val="0"/>
                <w:szCs w:val="21"/>
              </w:rPr>
            </w:pPr>
          </w:p>
        </w:tc>
        <w:tc>
          <w:tcPr>
            <w:tcW w:w="605" w:type="dxa"/>
            <w:gridSpan w:val="2"/>
            <w:noWrap w:val="0"/>
            <w:vAlign w:val="center"/>
          </w:tcPr>
          <w:p>
            <w:pPr>
              <w:spacing w:line="320" w:lineRule="exact"/>
              <w:jc w:val="center"/>
              <w:rPr>
                <w:rFonts w:hint="eastAsia" w:ascii="仿宋" w:hAnsi="仿宋" w:eastAsia="仿宋" w:cs="仿宋"/>
                <w:b/>
                <w:kern w:val="0"/>
                <w:szCs w:val="21"/>
              </w:rPr>
            </w:pPr>
          </w:p>
        </w:tc>
        <w:tc>
          <w:tcPr>
            <w:tcW w:w="748" w:type="dxa"/>
            <w:gridSpan w:val="2"/>
            <w:noWrap w:val="0"/>
            <w:vAlign w:val="center"/>
          </w:tcPr>
          <w:p>
            <w:pPr>
              <w:spacing w:line="320" w:lineRule="exact"/>
              <w:jc w:val="center"/>
              <w:rPr>
                <w:rFonts w:hint="eastAsia" w:ascii="仿宋" w:hAnsi="仿宋" w:eastAsia="仿宋" w:cs="仿宋"/>
                <w:b/>
                <w:kern w:val="0"/>
                <w:szCs w:val="21"/>
              </w:rPr>
            </w:pPr>
          </w:p>
        </w:tc>
        <w:tc>
          <w:tcPr>
            <w:tcW w:w="1413" w:type="dxa"/>
            <w:noWrap w:val="0"/>
            <w:vAlign w:val="center"/>
          </w:tcPr>
          <w:p>
            <w:pPr>
              <w:spacing w:line="320" w:lineRule="exact"/>
              <w:jc w:val="center"/>
              <w:rPr>
                <w:rFonts w:hint="eastAsia" w:ascii="仿宋" w:hAnsi="仿宋" w:eastAsia="仿宋" w:cs="仿宋"/>
                <w:b/>
                <w:kern w:val="0"/>
                <w:szCs w:val="21"/>
              </w:rPr>
            </w:pPr>
          </w:p>
        </w:tc>
        <w:tc>
          <w:tcPr>
            <w:tcW w:w="2999" w:type="dxa"/>
            <w:gridSpan w:val="3"/>
            <w:noWrap w:val="0"/>
            <w:vAlign w:val="center"/>
          </w:tcPr>
          <w:p>
            <w:pPr>
              <w:spacing w:line="320" w:lineRule="exact"/>
              <w:jc w:val="center"/>
              <w:rPr>
                <w:rFonts w:hint="eastAsia" w:ascii="仿宋" w:hAnsi="仿宋" w:eastAsia="仿宋" w:cs="仿宋"/>
                <w:b/>
                <w:kern w:val="0"/>
                <w:szCs w:val="21"/>
              </w:rPr>
            </w:pPr>
          </w:p>
        </w:tc>
      </w:tr>
    </w:tbl>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Style w:val="6"/>
          <w:rFonts w:hint="eastAsia" w:cs="宋体"/>
          <w:b/>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Style w:val="6"/>
          <w:rFonts w:hint="default" w:cs="宋体"/>
          <w:b/>
          <w:bCs w:val="0"/>
          <w:sz w:val="28"/>
          <w:szCs w:val="28"/>
          <w:lang w:val="en-US" w:eastAsia="zh-CN"/>
        </w:rPr>
      </w:pPr>
      <w:r>
        <w:rPr>
          <w:rStyle w:val="6"/>
          <w:rFonts w:hint="eastAsia" w:cs="宋体"/>
          <w:b/>
          <w:bCs w:val="0"/>
          <w:sz w:val="28"/>
          <w:szCs w:val="28"/>
          <w:lang w:eastAsia="zh-CN"/>
        </w:rPr>
        <w:t>附件</w:t>
      </w:r>
      <w:r>
        <w:rPr>
          <w:rStyle w:val="6"/>
          <w:rFonts w:hint="eastAsia" w:cs="宋体"/>
          <w:b/>
          <w:bCs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方正小标宋简体" w:hAnsi="方正小标宋简体" w:eastAsia="方正小标宋简体" w:cs="方正小标宋简体"/>
          <w:b w:val="0"/>
          <w:bCs/>
          <w:color w:val="auto"/>
          <w:sz w:val="32"/>
          <w:szCs w:val="32"/>
          <w:highlight w:val="none"/>
        </w:rPr>
      </w:pPr>
      <w:r>
        <w:rPr>
          <w:rFonts w:hint="eastAsia" w:ascii="方正小标宋简体" w:hAnsi="方正小标宋简体" w:eastAsia="方正小标宋简体" w:cs="方正小标宋简体"/>
          <w:b w:val="0"/>
          <w:bCs/>
          <w:color w:val="auto"/>
          <w:sz w:val="32"/>
          <w:szCs w:val="32"/>
          <w:highlight w:val="none"/>
        </w:rPr>
        <w:t>四川省南充高级中学</w:t>
      </w:r>
    </w:p>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eastAsia" w:ascii="方正小标宋简体" w:hAnsi="方正小标宋简体" w:eastAsia="方正小标宋简体" w:cs="方正小标宋简体"/>
          <w:b w:val="0"/>
          <w:bCs/>
          <w:color w:val="auto"/>
          <w:sz w:val="32"/>
          <w:szCs w:val="32"/>
          <w:highlight w:val="none"/>
        </w:rPr>
      </w:pPr>
      <w:r>
        <w:rPr>
          <w:rFonts w:hint="eastAsia" w:ascii="方正小标宋简体" w:hAnsi="方正小标宋简体" w:eastAsia="方正小标宋简体" w:cs="方正小标宋简体"/>
          <w:b w:val="0"/>
          <w:bCs/>
          <w:color w:val="auto"/>
          <w:sz w:val="32"/>
          <w:szCs w:val="32"/>
          <w:highlight w:val="none"/>
        </w:rPr>
        <w:t>202</w:t>
      </w:r>
      <w:r>
        <w:rPr>
          <w:rFonts w:hint="eastAsia" w:ascii="方正小标宋简体" w:hAnsi="方正小标宋简体" w:eastAsia="方正小标宋简体" w:cs="方正小标宋简体"/>
          <w:b w:val="0"/>
          <w:bCs/>
          <w:color w:val="auto"/>
          <w:sz w:val="32"/>
          <w:szCs w:val="32"/>
          <w:highlight w:val="none"/>
          <w:lang w:val="en-US" w:eastAsia="zh-CN"/>
        </w:rPr>
        <w:t>2</w:t>
      </w:r>
      <w:r>
        <w:rPr>
          <w:rFonts w:hint="eastAsia" w:ascii="方正小标宋简体" w:hAnsi="方正小标宋简体" w:eastAsia="方正小标宋简体" w:cs="方正小标宋简体"/>
          <w:b w:val="0"/>
          <w:bCs/>
          <w:color w:val="auto"/>
          <w:sz w:val="32"/>
          <w:szCs w:val="32"/>
          <w:highlight w:val="none"/>
        </w:rPr>
        <w:t>年第</w:t>
      </w:r>
      <w:r>
        <w:rPr>
          <w:rFonts w:hint="eastAsia" w:ascii="方正小标宋简体" w:hAnsi="方正小标宋简体" w:eastAsia="方正小标宋简体" w:cs="方正小标宋简体"/>
          <w:b w:val="0"/>
          <w:bCs/>
          <w:color w:val="auto"/>
          <w:sz w:val="32"/>
          <w:szCs w:val="32"/>
          <w:highlight w:val="none"/>
          <w:lang w:eastAsia="zh-CN"/>
        </w:rPr>
        <w:t>三</w:t>
      </w:r>
      <w:r>
        <w:rPr>
          <w:rFonts w:hint="eastAsia" w:ascii="方正小标宋简体" w:hAnsi="方正小标宋简体" w:eastAsia="方正小标宋简体" w:cs="方正小标宋简体"/>
          <w:b w:val="0"/>
          <w:bCs/>
          <w:color w:val="auto"/>
          <w:sz w:val="32"/>
          <w:szCs w:val="32"/>
          <w:highlight w:val="none"/>
        </w:rPr>
        <w:t>批“嘉陵江英才工程”公开</w:t>
      </w:r>
      <w:r>
        <w:rPr>
          <w:rFonts w:hint="eastAsia" w:ascii="方正小标宋简体" w:hAnsi="方正小标宋简体" w:eastAsia="方正小标宋简体" w:cs="方正小标宋简体"/>
          <w:b w:val="0"/>
          <w:bCs/>
          <w:color w:val="auto"/>
          <w:sz w:val="32"/>
          <w:szCs w:val="32"/>
          <w:highlight w:val="none"/>
          <w:lang w:eastAsia="zh-CN"/>
        </w:rPr>
        <w:t>引进高层次人才</w:t>
      </w:r>
      <w:r>
        <w:rPr>
          <w:rFonts w:hint="eastAsia" w:ascii="方正小标宋简体" w:hAnsi="方正小标宋简体" w:eastAsia="方正小标宋简体" w:cs="方正小标宋简体"/>
          <w:b w:val="0"/>
          <w:bCs/>
          <w:color w:val="auto"/>
          <w:sz w:val="32"/>
          <w:szCs w:val="32"/>
          <w:highlight w:val="none"/>
        </w:rPr>
        <w:t>新冠肺炎疫情防控告知暨承诺书</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  一、请所有考生做好自我健康管理，非必要不要前往中高风险地区，并持续关注健康码状态。密切关注“四川疾控”、“南充播报”等微信公众号中最新疫情防控要求，及四川省应对新型冠状病毒肺炎疫情应急指挥部办公室最新文件精神，按要求积极配合落实管控措施，自觉做好隔离观察、健康管理和核酸检测。</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二、资格审查和面试当天请如实提供个人疫情防控相关信息（旅居史、接触史、健康状况，出示本人防疫健康码（绿码）、通信大数据行程卡（绿码），扫场所码及南充市返乡人员报备二维码和48小时内的新冠病毒核酸检测阴性证明。经现场测量体温正常（＜37.3℃）且无咳嗽等呼吸道异常症状者方可参加资格审查和面试；14天内有中高风险地区所在县（市、区）旅居史，或公布本土新增感染者但暂未划定中高风险地区的来（返）南充考生，须持本人资格审查和面试前3天内2次（采样时间间隔24小时）核酸检测阴性报告证明方可参加资格审查和面试。不能提供有效证明的视为考生自愿放弃资格。</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三、有以下情况之一者，不得参加本次考试：</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 健康码或行程卡为“红码”或“黄码”的考生；</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 经现场确认有体温异常（≥37.3℃）或呼吸道异常症状的考生；</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 考试前21天内有国（境）外旅居史，尚未完成隔离医学观察等健康管理的考生；</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4. 新冠肺炎确诊病例、疑似病例和无症状感染者的密切接触者或次密接者，尚未完成隔离医学观察等健康管理的考生；</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 考前14天内有中高风险地区旅居史、7天内有中高风险地区所在乡镇（街道）旅居史、7天内有中高风险地区所在县（市、区、旗）其他乡镇（街道）旅居史（不含直辖市），正在实施集中隔离、居家隔离及居家健康监测的考生；</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6. 未按要求提供相应核酸检测阴性报告证明及其他有关证明的考生。</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四、考生从进入考点起到离开考点止，整个过程必须全程佩戴口罩。面试期间，考生要自觉维护考试秩序，保持安全距离，服从现场工作人员安排。考试结束后按规定有序离场，不得在考场附近逗留，确保考试结束后不聚集。</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五、本次面试时间可能会因疫情防控影响作出调整，调整情况将提前在南充市人力资源和社会保障局官网“人事考试专栏”予以发布，请考生随时关注变化情况并做好相应安排。</w:t>
      </w:r>
    </w:p>
    <w:p>
      <w:pPr>
        <w:pStyle w:val="8"/>
        <w:keepNext w:val="0"/>
        <w:keepLines w:val="0"/>
        <w:pageBreakBefore w:val="0"/>
        <w:widowControl w:val="0"/>
        <w:kinsoku/>
        <w:wordWrap/>
        <w:overflowPunct/>
        <w:topLinePunct w:val="0"/>
        <w:autoSpaceDE/>
        <w:autoSpaceDN/>
        <w:bidi w:val="0"/>
        <w:adjustRightInd/>
        <w:spacing w:line="240" w:lineRule="exact"/>
        <w:ind w:firstLine="641"/>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六、鉴于近期国内、省内疫情多点散发，疫情防控相关规定将根据国家和四川省疫情防控的总体部署和最新要求进行动态调整。请考生密切关注南充市的最新防疫要求，并严格按相关规定执行。</w:t>
      </w:r>
    </w:p>
    <w:p>
      <w:pPr>
        <w:keepNext w:val="0"/>
        <w:keepLines w:val="0"/>
        <w:pageBreakBefore w:val="0"/>
        <w:widowControl w:val="0"/>
        <w:kinsoku/>
        <w:wordWrap/>
        <w:overflowPunct/>
        <w:topLinePunct w:val="0"/>
        <w:autoSpaceDE/>
        <w:autoSpaceDN/>
        <w:bidi w:val="0"/>
        <w:adjustRightInd/>
        <w:spacing w:line="240" w:lineRule="exact"/>
        <w:ind w:firstLine="480" w:firstLineChars="200"/>
        <w:textAlignment w:val="auto"/>
        <w:outlineLvl w:val="9"/>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七、</w:t>
      </w:r>
      <w:bookmarkStart w:id="0" w:name="_GoBack"/>
      <w:bookmarkEnd w:id="0"/>
      <w:r>
        <w:rPr>
          <w:rFonts w:hint="eastAsia" w:ascii="仿宋" w:hAnsi="仿宋" w:eastAsia="仿宋" w:cs="仿宋"/>
          <w:b w:val="0"/>
          <w:bCs/>
          <w:color w:val="auto"/>
          <w:kern w:val="2"/>
          <w:sz w:val="24"/>
          <w:szCs w:val="24"/>
          <w:highlight w:val="none"/>
          <w:lang w:val="en-US" w:eastAsia="zh-CN" w:bidi="ar-SA"/>
        </w:rPr>
        <w:t>考生在领取面试通知书前须签署《四川省南充高级中学2022年第三批“嘉陵江英才工程”公开引进高层次人才新冠肺炎疫情防控告知暨承诺书》（附件3），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pStyle w:val="2"/>
        <w:keepNext w:val="0"/>
        <w:keepLines w:val="0"/>
        <w:pageBreakBefore w:val="0"/>
        <w:widowControl w:val="0"/>
        <w:kinsoku/>
        <w:wordWrap/>
        <w:overflowPunct/>
        <w:topLinePunct w:val="0"/>
        <w:autoSpaceDE/>
        <w:autoSpaceDN/>
        <w:bidi w:val="0"/>
        <w:adjustRightInd/>
        <w:spacing w:line="2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24"/>
          <w:szCs w:val="32"/>
          <w:lang w:val="en-US" w:eastAsia="zh-CN"/>
        </w:rPr>
      </w:pP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四川省南充</w:t>
      </w:r>
      <w:r>
        <w:rPr>
          <w:rFonts w:hint="eastAsia" w:ascii="仿宋" w:hAnsi="仿宋" w:eastAsia="仿宋" w:cs="仿宋"/>
          <w:b w:val="0"/>
          <w:bCs/>
          <w:color w:val="auto"/>
          <w:sz w:val="24"/>
          <w:szCs w:val="24"/>
          <w:highlight w:val="none"/>
          <w:lang w:eastAsia="zh-CN"/>
        </w:rPr>
        <w:t>高级</w:t>
      </w:r>
      <w:r>
        <w:rPr>
          <w:rFonts w:hint="eastAsia" w:ascii="仿宋" w:hAnsi="仿宋" w:eastAsia="仿宋" w:cs="仿宋"/>
          <w:b w:val="0"/>
          <w:bCs/>
          <w:color w:val="auto"/>
          <w:sz w:val="24"/>
          <w:szCs w:val="24"/>
          <w:highlight w:val="none"/>
        </w:rPr>
        <w:t>中学</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202</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年</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月</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 ......................................................................</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本人已认真阅读《四川省南充高级中学202</w:t>
      </w:r>
      <w:r>
        <w:rPr>
          <w:rFonts w:hint="eastAsia" w:ascii="仿宋" w:hAnsi="仿宋" w:eastAsia="仿宋" w:cs="仿宋"/>
          <w:b w:val="0"/>
          <w:bCs/>
          <w:color w:val="auto"/>
          <w:sz w:val="24"/>
          <w:szCs w:val="24"/>
          <w:highlight w:val="none"/>
          <w:lang w:val="en-US" w:eastAsia="zh-CN"/>
        </w:rPr>
        <w:t>2</w:t>
      </w:r>
      <w:r>
        <w:rPr>
          <w:rFonts w:hint="eastAsia" w:ascii="仿宋" w:hAnsi="仿宋" w:eastAsia="仿宋" w:cs="仿宋"/>
          <w:b w:val="0"/>
          <w:bCs/>
          <w:color w:val="auto"/>
          <w:sz w:val="24"/>
          <w:szCs w:val="24"/>
          <w:highlight w:val="none"/>
        </w:rPr>
        <w:t>年第</w:t>
      </w:r>
      <w:r>
        <w:rPr>
          <w:rFonts w:hint="eastAsia" w:ascii="仿宋" w:hAnsi="仿宋" w:eastAsia="仿宋" w:cs="仿宋"/>
          <w:b w:val="0"/>
          <w:bCs/>
          <w:color w:val="auto"/>
          <w:sz w:val="24"/>
          <w:szCs w:val="24"/>
          <w:highlight w:val="none"/>
          <w:lang w:eastAsia="zh-CN"/>
        </w:rPr>
        <w:t>三</w:t>
      </w:r>
      <w:r>
        <w:rPr>
          <w:rFonts w:hint="eastAsia" w:ascii="仿宋" w:hAnsi="仿宋" w:eastAsia="仿宋" w:cs="仿宋"/>
          <w:b w:val="0"/>
          <w:bCs/>
          <w:color w:val="auto"/>
          <w:sz w:val="24"/>
          <w:szCs w:val="24"/>
          <w:highlight w:val="none"/>
        </w:rPr>
        <w:t>批“嘉陵江英才工程”公开</w:t>
      </w:r>
      <w:r>
        <w:rPr>
          <w:rFonts w:hint="eastAsia" w:ascii="仿宋" w:hAnsi="仿宋" w:eastAsia="仿宋" w:cs="仿宋"/>
          <w:b w:val="0"/>
          <w:bCs/>
          <w:color w:val="auto"/>
          <w:sz w:val="24"/>
          <w:szCs w:val="24"/>
          <w:highlight w:val="none"/>
          <w:lang w:eastAsia="zh-CN"/>
        </w:rPr>
        <w:t>引进高层次人才</w:t>
      </w:r>
      <w:r>
        <w:rPr>
          <w:rFonts w:hint="eastAsia" w:ascii="仿宋" w:hAnsi="仿宋" w:eastAsia="仿宋" w:cs="仿宋"/>
          <w:b w:val="0"/>
          <w:bCs/>
          <w:color w:val="auto"/>
          <w:sz w:val="24"/>
          <w:szCs w:val="24"/>
          <w:highlight w:val="none"/>
        </w:rPr>
        <w:t>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pStyle w:val="3"/>
        <w:keepNext w:val="0"/>
        <w:keepLines w:val="0"/>
        <w:pageBreakBefore w:val="0"/>
        <w:widowControl w:val="0"/>
        <w:kinsoku/>
        <w:wordWrap/>
        <w:overflowPunct/>
        <w:topLinePunct w:val="0"/>
        <w:autoSpaceDE/>
        <w:autoSpaceDN/>
        <w:bidi w:val="0"/>
        <w:adjustRightInd/>
        <w:spacing w:line="240" w:lineRule="exac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 xml:space="preserve">                                                    </w:t>
      </w:r>
    </w:p>
    <w:p>
      <w:pPr>
        <w:pStyle w:val="3"/>
        <w:keepNext w:val="0"/>
        <w:keepLines w:val="0"/>
        <w:pageBreakBefore w:val="0"/>
        <w:widowControl w:val="0"/>
        <w:kinsoku/>
        <w:wordWrap/>
        <w:overflowPunct/>
        <w:topLinePunct w:val="0"/>
        <w:autoSpaceDE/>
        <w:autoSpaceDN/>
        <w:bidi w:val="0"/>
        <w:adjustRightInd/>
        <w:spacing w:line="240" w:lineRule="exact"/>
        <w:ind w:firstLine="5760" w:firstLineChars="2400"/>
        <w:textAlignment w:val="auto"/>
        <w:rPr>
          <w:rFonts w:hint="eastAsia"/>
          <w:sz w:val="21"/>
          <w:szCs w:val="21"/>
        </w:rPr>
      </w:pPr>
      <w:r>
        <w:rPr>
          <w:rFonts w:hint="eastAsia" w:ascii="仿宋" w:hAnsi="仿宋" w:eastAsia="仿宋" w:cs="仿宋"/>
          <w:b w:val="0"/>
          <w:bCs/>
          <w:color w:val="auto"/>
          <w:sz w:val="24"/>
          <w:szCs w:val="24"/>
          <w:highlight w:val="none"/>
          <w:lang w:val="en-US" w:eastAsia="zh-CN"/>
        </w:rPr>
        <w:t>承诺人（签字）：</w:t>
      </w:r>
    </w:p>
    <w:p>
      <w:pPr>
        <w:keepNext w:val="0"/>
        <w:keepLines w:val="0"/>
        <w:pageBreakBefore w:val="0"/>
        <w:widowControl w:val="0"/>
        <w:kinsoku/>
        <w:wordWrap/>
        <w:overflowPunct/>
        <w:topLinePunct w:val="0"/>
        <w:autoSpaceDE/>
        <w:autoSpaceDN/>
        <w:bidi w:val="0"/>
        <w:adjustRightInd/>
        <w:spacing w:line="240" w:lineRule="exact"/>
        <w:textAlignment w:val="auto"/>
        <w:rPr>
          <w:sz w:val="24"/>
          <w:szCs w:val="32"/>
        </w:rPr>
      </w:pPr>
    </w:p>
    <w:sectPr>
      <w:footerReference r:id="rId3" w:type="default"/>
      <w:pgSz w:w="11906" w:h="16838"/>
      <w:pgMar w:top="1440" w:right="1803" w:bottom="1440" w:left="1803" w:header="851" w:footer="1587" w:gutter="0"/>
      <w:pgBorders>
        <w:top w:val="none" w:sz="0" w:space="0"/>
        <w:left w:val="none" w:sz="0" w:space="0"/>
        <w:bottom w:val="none" w:sz="0" w:space="0"/>
        <w:right w:val="none" w:sz="0" w:space="0"/>
      </w:pgBorders>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00"/>
    <w:family w:val="auto"/>
    <w:pitch w:val="default"/>
    <w:sig w:usb0="00000000" w:usb1="00000000" w:usb2="00000016" w:usb3="00000000" w:csb0="0004001F" w:csb1="00000000"/>
  </w:font>
  <w:font w:name="仿宋">
    <w:altName w:val="方正仿宋_GBK"/>
    <w:panose1 w:val="02010609060101010101"/>
    <w:charset w:val="00"/>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804545"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804545" cy="1828800"/>
                      </a:xfrm>
                      <a:prstGeom prst="rect">
                        <a:avLst/>
                      </a:prstGeom>
                      <a:noFill/>
                      <a:ln>
                        <a:noFill/>
                      </a:ln>
                    </wps:spPr>
                    <wps:txbx>
                      <w:txbxContent>
                        <w:p>
                          <w:pPr>
                            <w:pStyle w:val="3"/>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38</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eastAsia="zh-CN"/>
                            </w:rPr>
                            <w:t xml:space="preserve"> —</w:t>
                          </w:r>
                        </w:p>
                      </w:txbxContent>
                    </wps:txbx>
                    <wps:bodyPr lIns="0" tIns="0" rIns="0" bIns="0" upright="false">
                      <a:spAutoFit/>
                    </wps:bodyPr>
                  </wps:wsp>
                </a:graphicData>
              </a:graphic>
            </wp:anchor>
          </w:drawing>
        </mc:Choice>
        <mc:Fallback>
          <w:pict>
            <v:shape id="_x0000_s1026" o:spid="_x0000_s1026" o:spt="202" type="#_x0000_t202" style="position:absolute;left:0pt;margin-top:0pt;height:144pt;width:63.35pt;mso-position-horizontal:right;mso-position-horizontal-relative:margin;z-index:251662336;mso-width-relative:page;mso-height-relative:page;" filled="f" stroked="f" coordsize="21600,21600" o:gfxdata="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g9ChmdMAAAAFAQAADwAAAAAAAAABACAAAAA4AAAAZHJzL2Rvd25yZXYu&#10;eG1sUEsBAhQAFAAAAAgAh07iQNCTyNyxAQAARQMAAA4AAAAAAAAAAQAgAAAAOAEAAGRycy9lMm9E&#10;b2MueG1sUEsFBgAAAAAGAAYAWQEAAFsFAAAAAA==&#10;">
              <v:fill on="f" focussize="0,0"/>
              <v:stroke on="f"/>
              <v:imagedata o:title=""/>
              <o:lock v:ext="edit" aspectratio="f"/>
              <v:textbox inset="0mm,0mm,0mm,0mm" style="mso-fit-shape-to-text:t;">
                <w:txbxContent>
                  <w:p>
                    <w:pPr>
                      <w:pStyle w:val="3"/>
                      <w:jc w:val="center"/>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38</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eastAsia="zh-CN"/>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4815205</wp:posOffset>
              </wp:positionH>
              <wp:positionV relativeFrom="paragraph">
                <wp:posOffset>0</wp:posOffset>
              </wp:positionV>
              <wp:extent cx="455295" cy="23431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455295" cy="234315"/>
                      </a:xfrm>
                      <a:prstGeom prst="rect">
                        <a:avLst/>
                      </a:prstGeom>
                      <a:noFill/>
                      <a:ln>
                        <a:noFill/>
                      </a:ln>
                    </wps:spPr>
                    <wps:txbx>
                      <w:txbxContent>
                        <w:p>
                          <w:pPr>
                            <w:pStyle w:val="3"/>
                            <w:rPr>
                              <w:rFonts w:hint="eastAsia" w:eastAsia="宋体"/>
                              <w:lang w:val="en-US" w:eastAsia="zh-CN"/>
                            </w:rPr>
                          </w:pPr>
                          <w:r>
                            <w:rPr>
                              <w:rFonts w:hint="eastAsia"/>
                              <w:lang w:val="en-US" w:eastAsia="zh-CN"/>
                            </w:rPr>
                            <w:t xml:space="preserve">         </w:t>
                          </w:r>
                        </w:p>
                      </w:txbxContent>
                    </wps:txbx>
                    <wps:bodyPr lIns="0" tIns="0" rIns="0" bIns="0" upright="false"/>
                  </wps:wsp>
                </a:graphicData>
              </a:graphic>
            </wp:anchor>
          </w:drawing>
        </mc:Choice>
        <mc:Fallback>
          <w:pict>
            <v:shape id="_x0000_s1026" o:spid="_x0000_s1026" o:spt="202" type="#_x0000_t202" style="position:absolute;left:0pt;margin-left:379.15pt;margin-top:0pt;height:18.45pt;width:35.85pt;mso-position-horizontal-relative:margin;z-index:251660288;mso-width-relative:page;mso-height-relative:page;" filled="f" stroked="f" coordsize="21600,21600" o:gfxdata="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otEItdcAAAAHAQAADwAAAAAAAAABACAAAAA4AAAAZHJzL2Rvd25yZXYueG1sUEsBAhQA&#10;FAAAAAgAh07iQH5ev22kAQAAKgMAAA4AAAAAAAAAAQAgAAAAPAEAAGRycy9lMm9Eb2MueG1sUEsF&#10;BgAAAAAGAAYAWQEAAFIFAAAAAA==&#10;">
              <v:fill on="f" focussize="0,0"/>
              <v:stroke on="f"/>
              <v:imagedata o:title=""/>
              <o:lock v:ext="edit" aspectratio="f"/>
              <v:textbox inset="0mm,0mm,0mm,0mm">
                <w:txbxContent>
                  <w:p>
                    <w:pPr>
                      <w:pStyle w:val="3"/>
                      <w:rPr>
                        <w:rFonts w:hint="eastAsia" w:eastAsia="宋体"/>
                        <w:lang w:val="en-US" w:eastAsia="zh-CN"/>
                      </w:rPr>
                    </w:pPr>
                    <w:r>
                      <w:rPr>
                        <w:rFonts w:hint="eastAsia"/>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posOffset>4988560</wp:posOffset>
              </wp:positionH>
              <wp:positionV relativeFrom="paragraph">
                <wp:posOffset>0</wp:posOffset>
              </wp:positionV>
              <wp:extent cx="28194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281940" cy="1828800"/>
                      </a:xfrm>
                      <a:prstGeom prst="rect">
                        <a:avLst/>
                      </a:prstGeom>
                      <a:noFill/>
                      <a:ln>
                        <a:noFill/>
                      </a:ln>
                    </wps:spPr>
                    <wps:txbx>
                      <w:txbxContent>
                        <w:p>
                          <w:pPr>
                            <w:pStyle w:val="3"/>
                            <w:rPr>
                              <w:rStyle w:val="7"/>
                            </w:rPr>
                          </w:pPr>
                        </w:p>
                      </w:txbxContent>
                    </wps:txbx>
                    <wps:bodyPr lIns="0" tIns="0" rIns="0" bIns="0" upright="false">
                      <a:spAutoFit/>
                    </wps:bodyPr>
                  </wps:wsp>
                </a:graphicData>
              </a:graphic>
            </wp:anchor>
          </w:drawing>
        </mc:Choice>
        <mc:Fallback>
          <w:pict>
            <v:shape id="_x0000_s1026" o:spid="_x0000_s1026" o:spt="202" type="#_x0000_t202" style="position:absolute;left:0pt;margin-left:392.8pt;margin-top:0pt;height:144pt;width:22.2pt;mso-position-horizontal-relative:margin;z-index:251658240;mso-width-relative:page;mso-height-relative:page;" filled="f" stroked="f" coordsize="21600,21600" o:gfxdata="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96y0hdUAAAAIAQAADwAAAAAAAAABACAAAAA4AAAAZHJzL2Rvd25yZXYu&#10;eG1sUEsBAhQAFAAAAAgAh07iQEu7QoOvAQAARQMAAA4AAAAAAAAAAQAgAAAAOgEAAGRycy9lMm9E&#10;b2MueG1sUEsFBgAAAAAGAAYAWQEAAFsFAAAAAA==&#10;">
              <v:fill on="f" focussize="0,0"/>
              <v:stroke on="f"/>
              <v:imagedata o:title=""/>
              <o:lock v:ext="edit" aspectratio="f"/>
              <v:textbox inset="0mm,0mm,0mm,0mm" style="mso-fit-shape-to-text:t;">
                <w:txbxContent>
                  <w:p>
                    <w:pPr>
                      <w:pStyle w:val="3"/>
                      <w:rPr>
                        <w:rStyle w:val="7"/>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6B75C17"/>
    <w:rsid w:val="3EEF3DB9"/>
    <w:rsid w:val="74FAC6E3"/>
    <w:rsid w:val="A6B7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
      <w:bCs/>
      <w:sz w:val="32"/>
      <w:szCs w:val="32"/>
      <w:lang w:val="zh-CN" w:eastAsia="zh-CN" w:bidi="zh-CN"/>
    </w:rPr>
  </w:style>
  <w:style w:type="paragraph" w:styleId="3">
    <w:name w:val="footer"/>
    <w:basedOn w:val="1"/>
    <w:next w:val="1"/>
    <w:qFormat/>
    <w:uiPriority w:val="0"/>
    <w:pPr>
      <w:tabs>
        <w:tab w:val="center" w:pos="4153"/>
        <w:tab w:val="right" w:pos="8306"/>
      </w:tabs>
      <w:snapToGrid w:val="0"/>
      <w:jc w:val="left"/>
    </w:pPr>
    <w:rPr>
      <w:sz w:val="18"/>
      <w:szCs w:val="18"/>
    </w:rPr>
  </w:style>
  <w:style w:type="character" w:styleId="6">
    <w:name w:val="Strong"/>
    <w:qFormat/>
    <w:uiPriority w:val="0"/>
    <w:rPr>
      <w:b/>
    </w:rPr>
  </w:style>
  <w:style w:type="character" w:styleId="7">
    <w:name w:val="page number"/>
    <w:basedOn w:val="5"/>
    <w:qFormat/>
    <w:uiPriority w:val="0"/>
  </w:style>
  <w:style w:type="paragraph" w:styleId="8">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2022-04-07T10:03:00Z</dcterms:created>
  <dc:creator>user</dc:creator>
  <cp:lastModifiedBy>user</cp:lastModifiedBy>
  <dcterms:modified xsi:type="dcterms:W3CDTF">2022-04-06T18:26:33Z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