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附件3</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《教育学与教学法基础知识》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考试大纲与说明</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一、考试性质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二、考试目标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能够科学、公平、有效地测试应聘者掌握教育学与教学法方面的基础知识、基本理论以及分析、解决教育教学实际问题的能力，达到对报考群体初步筛选的目的。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三、考试内容模块与要求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部关于印发〈幼儿园教师专业标准（试行）〉〈小学教师专业标准（试行）〉和〈中学教师专业标准（试行）〉的通知》（教师〔2012〕1号）精神，结合教育学和教学法学科知识体系以及我区中小学教育教学实际确定考试内容及要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（一）教育学。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1.教育与教育学。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（1）了解教育的含义及构成要素。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（2）了解教育的起源、基本形态及其历史发展脉络。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（3）能够根据现代教育的特点和现代教育的发展趋势对教育现象做出正确的评价。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（4）了解教育学发展过程中国内外著名教育家的代表著作及主要教育思想。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2.教育功能与教育目的。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（1）了解教育的基本功能，理解教育与社会发展、教育与人发展的基本关系。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（2）了解教育目的及其功能,理解教育目的的价值取向。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全面发展教育的组成部分（德育、智育、体育、美育、劳动技术教育）及其相互关系。掌握《关于进一步加强学校体育工作的若干意见》《关于全面加强和改进学校美育工作的意见》《关于加强中小学劳动教育的意见》等文件精神并能分析在贯彻落实中遇到的各种问题和现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（4）掌握我国现阶段教育目的的基本精神及实现教育目的的要求。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（5）掌握在学校教育中开展素质教育的途径和方法。运用国家实施素质教育的基本要求，分析和评判教育现象。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3.学校。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（1）了解学校的定义。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（2）理解学校公益性特点。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（3）了解学校教育制度及其发展。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（4）掌握我国的学校教育制度。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（5）掌握学校文化的概念、构成与功能。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（6）掌握学校、家庭、社会在儿童身心发展中的作用，理解学校教育、家庭教育与社会教育的相互配合。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4.教师与学生。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（1）了解教师劳动特点、教师素质。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（2）了解教师专业发展内涵、阶段及其途径。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（3）掌握学生的本质特点。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（4）掌握学生身心发展规律，并依据此开展教育教学活动。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（5）了解良好师生关系的特点，运用相关理论建立良好师生关系。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班级管理与班主任工作。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（1）了解班主任的定义和班主任工作的意义。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（2）掌握班主任工作的任务和职责。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（3）了解班集体的概念、培养班集体的意义。理解班集体的特征与发展阶段，掌握培养班集体的方法。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（4）掌握班级管理的内容、原则与方法。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（5）运用所学班级管理与班主任工作的理论知识分析解决班级管理中存在的问题。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6.课外活动。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（1）了解课外活动的意义、特点、内容、组织形式。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（2）能设计、指导、组织开展课外活动。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7.教育研究与教育改革。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（1）了解教育研究过程、基本方法。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（2）能够运用各种教育研究方法开展教育科学研究。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（3）了解当代中国基础教育改革中几大学派（生命·实践教育学派、生本教育学派、生命化教育学派、主体性教育学派、新教育学派、情境教育学派、情感教育学派、理解教育学派）的主要观点。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（4）能用所学理论，正确分析我国教育改革中遇到的问题与现象。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（二）教学法。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教学目标。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（1）掌握教学目标的含义、特点和功能。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（2）理解行为目标、生成性目标、表现性目标的含义和意义。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（3）了解布卢姆的教学目标分类理论和加涅的学习结果分类理论。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（4）理解教学目标与教育目的、培养目标、课程目标的关系。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（5）掌握我国当前基础教育课程改革的具体目标及在课程目标方面的创新。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（6）能运用相关理论进行教学目标的设计、陈述和评价。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教学过程。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（1）理解教学的含义、意义、基本要素和基本任务。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（2）了解教学过程理论的发展。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（3）了解教学过程的各种本质说。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（4）理解教学过程的基本功能。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（5）理解学生掌握知识的基本阶段。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（6）掌握教学过程的基本规律。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教学内容。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（1）理解教学内容的含义、特性及载体。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（2）掌握教学内容确定的依据。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（3）掌握课程标准的含义、意义、性质和内容。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（4）掌握教学内容与社会生活及学生生活的关系。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（5）掌握教学内容预设和生成的关系。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（6）理解综合实践活动课程的含义、性质、意义和基本内容。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（7）了解综合课程和分科课程背景下的综合性学习。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（8）掌握课程资源的含义、意义和分类，能运用相关知识进行课程资源的开发与利用。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教学设计。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（1）理解教学设计的含义、理论基础、过程和方法。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（2）理解课程的类型与结构。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（3）了解课程内容的编排形式。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（4）掌握综合课程和综合实践活动课程的设计。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（5）掌握现代教育技术在教学中的应用。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5.教学实施。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（1）掌握我国新课改的核心理念和基本理念。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（2）了解课程与教学的关系。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（3）理解课程实施的基本取向。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（4）理解国家课程、地方课程与校本课程的含义和特点以及校本课程的开发。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（5）掌握中小学常用的教学方法。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（6）掌握中小学常用的教学原则。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（7）理解教学工作的基本环节。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（8）掌握说课的含义、意义和内容。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（9）理解班级授课制的含义、特点、优势和局限。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（10）理解教学组织形式的变革和发展趋势。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（11）掌握现代学习方式的主要特征及探究学习、自主学习和研究性学习的含义、意义和具体要求。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（12）掌握新课改理念下教学实施行为的转变，能运用相关理论对新课改理念下教学实施行为进行恰当评价。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6.教学评价。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（1）理解教学评价的含义、功能和基本类型。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（2）了解教学评价的基本模式。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（3）掌握学生学业成就评价和教师教学工作评价的主要内容、主要方法。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（4）掌握我国新课改倡导的发展性教学评价体系。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（5）掌握新课改教学评价行为的转变，能运用相关理论分析我国当前的教学评价。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四、考试形式、考试时间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考试采用闭卷、笔试形式；全卷满分为100分。考试时间为90分钟。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五、试卷结构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（一）题型与分值。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单项选择题、多项选择题、判断题材料分析题共90道题，共100分。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（二）考试内容与分值。</w:t>
      </w:r>
    </w:p>
    <w:tbl>
      <w:tblPr>
        <w:tblStyle w:val="5"/>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bookmarkStart w:id="1" w:name="_GoBack" w:colFirst="0" w:colLast="1"/>
            <w:r>
              <w:rPr>
                <w:rFonts w:hint="eastAsia" w:ascii="仿宋_GB2312" w:hAnsi="仿宋_GB2312" w:eastAsia="仿宋_GB2312" w:cs="仿宋_GB2312"/>
                <w:sz w:val="32"/>
                <w:szCs w:val="32"/>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约7分</w:t>
            </w:r>
          </w:p>
        </w:tc>
      </w:tr>
      <w:bookmarkEnd w:id="1"/>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100分</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（容易题、中等难度题、较难题的赋分比例约为4∶4∶2）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六、题型示例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（一）单项选择题。</w:t>
      </w:r>
      <w:r>
        <w:rPr>
          <w:rFonts w:hint="eastAsia" w:ascii="仿宋_GB2312" w:hAnsi="仿宋_GB2312" w:eastAsia="仿宋_GB2312" w:cs="仿宋_GB2312"/>
          <w:sz w:val="32"/>
          <w:szCs w:val="32"/>
        </w:rPr>
        <w:t>（本大题共56题，每小题1分，共56分）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在每小题的四个备选答案中选出一个正确答案，并将其代码填涂在答题卡上，错选、多选或未选均不得分。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【例1】不受教学计划和学校围墙的限制，凡是符合教育要求、有利于学生身心发展的活动，都可以创造条件组织开展。这反映的课外活动特点是</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A．丰富性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B．多面性</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C．灵活性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D．开放性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考查目的：了解课外活动的特点。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答案为“D．开放性”，属于了解层次，容易题。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错选、多选或未选</w:t>
            </w:r>
          </w:p>
        </w:tc>
      </w:tr>
    </w:tbl>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（二）多项选择题。</w:t>
      </w:r>
      <w:r>
        <w:rPr>
          <w:rFonts w:hint="eastAsia" w:ascii="仿宋_GB2312" w:hAnsi="仿宋_GB2312" w:eastAsia="仿宋_GB2312" w:cs="仿宋_GB2312"/>
          <w:sz w:val="32"/>
          <w:szCs w:val="32"/>
        </w:rPr>
        <w:t>（本大题共8题，每小题2分，共16分）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在各小题列出的选项中有两个或两个以上是正确的，请将其代码填涂在答题卡上，错选、多选或未选均不得分，少选且选择正确的，每个选项答案给0.5分。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【例1】</w:t>
      </w:r>
      <w:bookmarkStart w:id="0" w:name="BkEDIT72TG"/>
      <w:r>
        <w:rPr>
          <w:rFonts w:hint="eastAsia" w:ascii="仿宋_GB2312" w:hAnsi="仿宋_GB2312" w:eastAsia="仿宋_GB2312" w:cs="仿宋_GB2312"/>
          <w:sz w:val="32"/>
          <w:szCs w:val="32"/>
        </w:rPr>
        <w:t xml:space="preserve">教师在课堂教学过程中经常采用的考查方式有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A．口头提问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B．检查作业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C．书面小测验       D．期末考试</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考查目的：理解教师课堂考查的方式。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教师对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答案：ABC</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只选AB; 只选AC; 只选BC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只选A; 只选B; 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错选、多选或未选</w:t>
            </w:r>
          </w:p>
        </w:tc>
      </w:tr>
    </w:tbl>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（三）判断题。</w:t>
      </w:r>
      <w:r>
        <w:rPr>
          <w:rFonts w:hint="eastAsia" w:ascii="仿宋_GB2312" w:hAnsi="仿宋_GB2312" w:eastAsia="仿宋_GB2312" w:cs="仿宋_GB2312"/>
          <w:sz w:val="32"/>
          <w:szCs w:val="32"/>
        </w:rPr>
        <w:t>（本大题共20题，每小题0.8分，共16分）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判断各题的正误，你认为正确的用T来表示，认为错误的用F来表示，并将其代码填涂在答题卡上。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【例1】教学工作的基本环节包括备课、上课、批改作业。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考查目的：理解教学工作的基本环节。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教学工作的基本环节包括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本题属于理解层次，中等难度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答案：F</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错选或未选</w:t>
            </w:r>
          </w:p>
        </w:tc>
      </w:tr>
    </w:tbl>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（四）材料分析题。</w:t>
      </w:r>
      <w:r>
        <w:rPr>
          <w:rFonts w:hint="eastAsia" w:ascii="仿宋_GB2312" w:hAnsi="仿宋_GB2312" w:eastAsia="仿宋_GB2312" w:cs="仿宋_GB2312"/>
          <w:sz w:val="32"/>
          <w:szCs w:val="32"/>
        </w:rPr>
        <w:t>（本大题共6题，每小题2分，共12分）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请分析以下材料，每题有一个或多个正确答案，请从备选答案中选出相应的代码，并将其填涂在答题卡上，错选、多选或未选均不得分，少选且选择正确的，每个选项答案给0.5分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1】学生“减负”议题在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从调查研究法的角度分析，周老师的调查研究需要改进的是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A．缩小抽样范围         B．自编或改编问卷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C．调整调查课题         D．提高问卷回收率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考查目的：掌握教育调查法。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30%左右，资料只能做参考；达到50%以上，可以采纳建议；当回收率达到70%以上时，方可作为研究结论的依据，因此，回收率一般不应低于70%。计算问卷回收率的公式为：回收率=总回收量÷总发放量×100%，周老师对当地学校408名学生进行调查，回收问卷183份，此次问卷回收率=183÷408×100%=44.85%，说明问卷回收率偏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自编问卷或改编别人的问卷。第三，扩大抽样范围，进一步提高问卷回收率，让调查搜集的数据更有代表性和说明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故答案为BCD。属于运用层次，中等难度题。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答案：BCD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只选BC;只选BD;只选CD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只选B; 只选C;只选D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错选、多选或未选</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方正小标宋简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2776220</wp:posOffset>
              </wp:positionH>
              <wp:positionV relativeFrom="paragraph">
                <wp:posOffset>-159385</wp:posOffset>
              </wp:positionV>
              <wp:extent cx="467360" cy="297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7360" cy="297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8.6pt;margin-top:-12.55pt;height:23.4pt;width:36.8pt;mso-position-horizontal-relative:margin;z-index:251659264;mso-width-relative:page;mso-height-relative:page;" filled="f" stroked="f" coordsize="21600,21600" o:gfxdata="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A0Zjo2QAAAAoBAAAPAAAAAAAAAAEAIAAAACIAAABkcnMvZG93bnJl&#10;di54bWxQSwECFAAUAAAACACHTuJABYFCvTUCAABhBAAADgAAAAAAAAABACAAAAAoAQAAZHJzL2Uy&#10;b0RvYy54bWxQSwUGAAAAAAYABgBZAQAAzwUAAAAA&#10;">
              <v:fill on="f" focussize="0,0"/>
              <v:stroke on="f" weight="0.5pt"/>
              <v:imagedata o:title=""/>
              <o:lock v:ext="edit" aspectratio="f"/>
              <v:textbox inset="0mm,0mm,0mm,0mm">
                <w:txbxContent>
                  <w:p>
                    <w:pPr>
                      <w:pStyle w:val="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81CAA"/>
    <w:rsid w:val="002C471C"/>
    <w:rsid w:val="003C587B"/>
    <w:rsid w:val="00660FCE"/>
    <w:rsid w:val="006C2BF3"/>
    <w:rsid w:val="006E2929"/>
    <w:rsid w:val="00820615"/>
    <w:rsid w:val="00826B17"/>
    <w:rsid w:val="008273EB"/>
    <w:rsid w:val="009D0D40"/>
    <w:rsid w:val="009F169D"/>
    <w:rsid w:val="00A55B95"/>
    <w:rsid w:val="00B35D1C"/>
    <w:rsid w:val="00BE52A5"/>
    <w:rsid w:val="00C668A4"/>
    <w:rsid w:val="00F518A4"/>
    <w:rsid w:val="07E84D65"/>
    <w:rsid w:val="2D7C7960"/>
    <w:rsid w:val="361038F9"/>
    <w:rsid w:val="3DB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字符"/>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4638</Words>
  <Characters>4749</Characters>
  <Lines>35</Lines>
  <Paragraphs>10</Paragraphs>
  <TotalTime>71</TotalTime>
  <ScaleCrop>false</ScaleCrop>
  <LinksUpToDate>false</LinksUpToDate>
  <CharactersWithSpaces>4813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l'z'j</cp:lastModifiedBy>
  <dcterms:modified xsi:type="dcterms:W3CDTF">2022-04-12T09:19:20Z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10AE5166CC1B440DB49D5B83F4C8B85E</vt:lpwstr>
  </property>
</Properties>
</file>