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39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7"/>
        <w:gridCol w:w="2009"/>
        <w:gridCol w:w="1493"/>
        <w:gridCol w:w="2267"/>
        <w:gridCol w:w="1493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附件1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2022年英德市市区学校选调教师报考岗位一览表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报考岗位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岗位代码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选调人数（人）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初中道法教师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202230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202231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202232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202233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202234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初中化学教师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202235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初中生物教师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202236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初中历史教师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202237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初中地理教师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202238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202239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主修篮球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202240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初中合计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小学道法教师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202250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202251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202252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202253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小学音乐教师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202254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小学美术教师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202255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202256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小学合计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DD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2022-04-26T01:19:12Z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eyJoZGlkIjoiMmZmNzgxYjk1OGU1MDgzNjU2NGE3Zjc0OWU2OTE4MjEifQ==</vt:lpwstr>
  </property>
  <property fmtid="{D5CDD505-2E9C-101B-9397-08002B2CF9AE}" pid="4" name="ICV">
    <vt:lpwstr>9A1E27E78935434BA68E822DF49AE926</vt:lpwstr>
  </property>
</Properties>
</file>