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a5"/>
        <w:snapToGrid w:val="0"/>
        <w:spacing w:before="0" w:beforeAutospacing="0" w:after="0" w:afterAutospacing="0"/>
        <w:ind w:firstLine="482"/>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2022年无锡城市职业技术学院</w:t>
      </w:r>
    </w:p>
    <w:p>
      <w:pPr>
        <w:pStyle w:val="a5"/>
        <w:snapToGrid w:val="0"/>
        <w:spacing w:before="0" w:beforeAutospacing="0" w:after="0" w:afterAutospacing="0"/>
        <w:ind w:firstLine="482"/>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公开招聘专职辅导员公告</w:t>
      </w:r>
    </w:p>
    <w:p>
      <w:pPr>
        <w:pStyle w:val="a5"/>
        <w:snapToGrid w:val="0"/>
        <w:spacing w:before="0" w:beforeAutospacing="0" w:after="0" w:afterAutospacing="0" w:line="360" w:lineRule="auto"/>
        <w:ind w:firstLine="480"/>
        <w:jc w:val="center"/>
        <w:rPr>
          <w:rFonts w:ascii="方正小标宋简体" w:eastAsia="方正小标宋简体" w:hAnsi="方正小标宋简体" w:cs="方正小标宋简体"/>
          <w:sz w:val="36"/>
          <w:szCs w:val="36"/>
        </w:rPr>
      </w:pPr>
      <w:proofErr w:type="gramStart"/>
      <w:r>
        <w:rPr>
          <w:rFonts w:ascii="仿宋_GB2312" w:eastAsia="仿宋_GB2312" w:hint="eastAsia"/>
          <w:sz w:val="32"/>
        </w:rPr>
        <w:t>锡人社事招</w:t>
      </w:r>
      <w:proofErr w:type="gramEnd"/>
      <w:r>
        <w:rPr>
          <w:rFonts w:ascii="仿宋_GB2312" w:eastAsia="仿宋_GB2312" w:hint="eastAsia"/>
          <w:sz w:val="32"/>
        </w:rPr>
        <w:t>公告核[20</w:t>
      </w:r>
      <w:r>
        <w:rPr>
          <w:rFonts w:ascii="仿宋_GB2312" w:eastAsia="仿宋_GB2312"/>
          <w:sz w:val="32"/>
          <w:szCs w:val="32"/>
        </w:rPr>
        <w:t>2</w:t>
      </w:r>
      <w:r>
        <w:rPr>
          <w:rFonts w:ascii="仿宋_GB2312" w:eastAsia="仿宋_GB2312" w:hint="eastAsia"/>
          <w:sz w:val="32"/>
          <w:szCs w:val="32"/>
        </w:rPr>
        <w:t>2]</w:t>
      </w:r>
      <w:r>
        <w:rPr>
          <w:rFonts w:ascii="仿宋_GB2312" w:eastAsia="仿宋_GB2312"/>
          <w:sz w:val="32"/>
          <w:szCs w:val="32"/>
        </w:rPr>
        <w:t>41</w:t>
      </w:r>
      <w:r>
        <w:rPr>
          <w:rFonts w:ascii="仿宋_GB2312" w:eastAsia="仿宋_GB2312" w:hint="eastAsia"/>
          <w:sz w:val="32"/>
          <w:szCs w:val="32"/>
        </w:rPr>
        <w:t>号</w:t>
      </w:r>
    </w:p>
    <w:p>
      <w:pPr>
        <w:pStyle w:val="a5"/>
        <w:snapToGrid w:val="0"/>
        <w:spacing w:before="0" w:beforeAutospacing="0" w:after="0" w:afterAutospacing="0" w:line="360" w:lineRule="auto"/>
        <w:ind w:firstLineChars="200" w:firstLine="420"/>
        <w:rPr>
          <w:rFonts w:ascii="仿宋_GB2312" w:eastAsia="仿宋_GB2312" w:hAnsi="仿宋_GB2312" w:cs="仿宋_GB2312"/>
          <w:color w:val="333333"/>
          <w:sz w:val="21"/>
          <w:szCs w:val="21"/>
        </w:rPr>
      </w:pPr>
    </w:p>
    <w:p>
      <w:pPr>
        <w:pStyle w:val="a5"/>
        <w:snapToGrid w:val="0"/>
        <w:spacing w:before="0" w:beforeAutospacing="0" w:after="0" w:afterAutospacing="0" w:line="360" w:lineRule="auto"/>
        <w:ind w:firstLineChars="200" w:firstLine="420"/>
        <w:rPr>
          <w:rFonts w:cs="仿宋_GB2312"/>
          <w:sz w:val="21"/>
          <w:szCs w:val="21"/>
        </w:rPr>
      </w:pPr>
      <w:r>
        <w:rPr>
          <w:rFonts w:cs="仿宋_GB2312" w:hint="eastAsia"/>
          <w:sz w:val="21"/>
          <w:szCs w:val="21"/>
        </w:rPr>
        <w:t>为加强高校辅导员队伍建设，进一步优化人员结构，无锡市教育局直属单位无锡城市职业技术学院面向社会公开招聘专职辅导员10名。根据《江苏省事业单位公开招聘人员办法》、《无锡市事业单位公开招聘人员实施办法》等规定，现将有关事项公告如下：</w:t>
      </w:r>
    </w:p>
    <w:p>
      <w:pPr>
        <w:pStyle w:val="a5"/>
        <w:snapToGrid w:val="0"/>
        <w:spacing w:before="0" w:beforeAutospacing="0" w:after="0" w:afterAutospacing="0" w:line="360" w:lineRule="auto"/>
        <w:ind w:firstLineChars="200" w:firstLine="422"/>
        <w:rPr>
          <w:rFonts w:cs="仿宋_GB2312"/>
          <w:b/>
          <w:sz w:val="21"/>
          <w:szCs w:val="21"/>
        </w:rPr>
      </w:pPr>
      <w:r>
        <w:rPr>
          <w:rFonts w:cs="仿宋_GB2312" w:hint="eastAsia"/>
          <w:b/>
          <w:sz w:val="21"/>
          <w:szCs w:val="21"/>
        </w:rPr>
        <w:t>一、报名条件</w:t>
      </w:r>
      <w:bookmarkStart w:id="0" w:name="_GoBack"/>
      <w:bookmarkEnd w:id="0"/>
    </w:p>
    <w:p>
      <w:pPr>
        <w:pStyle w:val="a5"/>
        <w:snapToGrid w:val="0"/>
        <w:spacing w:before="0" w:beforeAutospacing="0" w:after="0" w:afterAutospacing="0" w:line="360" w:lineRule="auto"/>
        <w:ind w:firstLineChars="200" w:firstLine="420"/>
        <w:rPr>
          <w:rFonts w:cs="仿宋_GB2312"/>
          <w:sz w:val="21"/>
          <w:szCs w:val="21"/>
        </w:rPr>
      </w:pPr>
      <w:r>
        <w:rPr>
          <w:rFonts w:cs="仿宋_GB2312" w:hint="eastAsia"/>
          <w:sz w:val="21"/>
          <w:szCs w:val="21"/>
        </w:rPr>
        <w:t>1.具有中华人民共和国国籍，享有公民的政治权利，遵纪守法，品行端正。热爱教育事业，具有良好的敬业精神。</w:t>
      </w:r>
    </w:p>
    <w:p>
      <w:pPr>
        <w:pStyle w:val="a5"/>
        <w:snapToGrid w:val="0"/>
        <w:spacing w:before="0" w:beforeAutospacing="0" w:after="0" w:afterAutospacing="0" w:line="360" w:lineRule="auto"/>
        <w:ind w:firstLineChars="200" w:firstLine="420"/>
        <w:rPr>
          <w:rFonts w:cs="仿宋_GB2312"/>
          <w:sz w:val="21"/>
          <w:szCs w:val="21"/>
        </w:rPr>
      </w:pPr>
      <w:r>
        <w:rPr>
          <w:rFonts w:cs="仿宋_GB2312" w:hint="eastAsia"/>
          <w:sz w:val="21"/>
          <w:szCs w:val="21"/>
        </w:rPr>
        <w:t>2.身心健康，身体条件符合相关规定要求。</w:t>
      </w:r>
    </w:p>
    <w:p>
      <w:pPr>
        <w:pStyle w:val="a5"/>
        <w:snapToGrid w:val="0"/>
        <w:spacing w:before="0" w:beforeAutospacing="0" w:after="0" w:afterAutospacing="0" w:line="360" w:lineRule="auto"/>
        <w:ind w:firstLineChars="200" w:firstLine="420"/>
        <w:rPr>
          <w:rFonts w:cs="仿宋_GB2312"/>
          <w:sz w:val="21"/>
          <w:szCs w:val="21"/>
        </w:rPr>
      </w:pPr>
      <w:r>
        <w:rPr>
          <w:rFonts w:cs="仿宋_GB2312" w:hint="eastAsia"/>
          <w:sz w:val="21"/>
          <w:szCs w:val="21"/>
        </w:rPr>
        <w:t>3.年龄要求：40周岁以下（</w:t>
      </w:r>
      <w:r>
        <w:rPr>
          <w:rFonts w:cs="仿宋_GB2312"/>
          <w:sz w:val="21"/>
          <w:szCs w:val="21"/>
        </w:rPr>
        <w:t>198</w:t>
      </w:r>
      <w:r>
        <w:rPr>
          <w:rFonts w:cs="仿宋_GB2312" w:hint="eastAsia"/>
          <w:sz w:val="21"/>
          <w:szCs w:val="21"/>
        </w:rPr>
        <w:t>1</w:t>
      </w:r>
      <w:r>
        <w:rPr>
          <w:rFonts w:cs="仿宋_GB2312"/>
          <w:sz w:val="21"/>
          <w:szCs w:val="21"/>
        </w:rPr>
        <w:t>年</w:t>
      </w:r>
      <w:r>
        <w:rPr>
          <w:rFonts w:cs="仿宋_GB2312" w:hint="eastAsia"/>
          <w:sz w:val="21"/>
          <w:szCs w:val="21"/>
        </w:rPr>
        <w:t>5</w:t>
      </w:r>
      <w:r>
        <w:rPr>
          <w:rFonts w:cs="仿宋_GB2312"/>
          <w:sz w:val="21"/>
          <w:szCs w:val="21"/>
        </w:rPr>
        <w:t>月24日</w:t>
      </w:r>
      <w:r>
        <w:rPr>
          <w:rFonts w:cs="仿宋_GB2312" w:hint="eastAsia"/>
          <w:sz w:val="21"/>
          <w:szCs w:val="21"/>
        </w:rPr>
        <w:t>以后出生）。</w:t>
      </w:r>
    </w:p>
    <w:p>
      <w:pPr>
        <w:pStyle w:val="a5"/>
        <w:snapToGrid w:val="0"/>
        <w:spacing w:before="0" w:beforeAutospacing="0" w:after="0" w:afterAutospacing="0" w:line="360" w:lineRule="auto"/>
        <w:ind w:firstLineChars="200" w:firstLine="420"/>
        <w:rPr>
          <w:rFonts w:cs="仿宋_GB2312"/>
          <w:sz w:val="21"/>
          <w:szCs w:val="21"/>
        </w:rPr>
      </w:pPr>
      <w:r>
        <w:rPr>
          <w:rFonts w:cs="仿宋_GB2312" w:hint="eastAsia"/>
          <w:sz w:val="21"/>
          <w:szCs w:val="21"/>
        </w:rPr>
        <w:t>4.具备报考岗位所要求的其他条件见附件《2022年无锡城市职业技术学院公开招聘专职辅导员岗位简介表》。</w:t>
      </w:r>
    </w:p>
    <w:p>
      <w:pPr>
        <w:pStyle w:val="a5"/>
        <w:snapToGrid w:val="0"/>
        <w:spacing w:before="0" w:beforeAutospacing="0" w:after="0" w:afterAutospacing="0" w:line="360" w:lineRule="auto"/>
        <w:ind w:firstLineChars="200" w:firstLine="420"/>
        <w:rPr>
          <w:rFonts w:cs="仿宋_GB2312"/>
          <w:sz w:val="21"/>
          <w:szCs w:val="21"/>
        </w:rPr>
      </w:pPr>
      <w:r>
        <w:rPr>
          <w:rFonts w:cs="仿宋_GB2312" w:hint="eastAsia"/>
          <w:sz w:val="21"/>
          <w:szCs w:val="21"/>
        </w:rPr>
        <w:t>5.非全日制研究生与全日制研究生享受同等报名资格。</w:t>
      </w:r>
    </w:p>
    <w:p>
      <w:pPr>
        <w:pStyle w:val="a5"/>
        <w:snapToGrid w:val="0"/>
        <w:spacing w:before="0" w:beforeAutospacing="0" w:after="0" w:afterAutospacing="0" w:line="360" w:lineRule="auto"/>
        <w:ind w:firstLineChars="200" w:firstLine="420"/>
        <w:rPr>
          <w:rFonts w:cs="仿宋_GB2312"/>
          <w:sz w:val="21"/>
          <w:szCs w:val="21"/>
        </w:rPr>
      </w:pPr>
      <w:r>
        <w:rPr>
          <w:rFonts w:cs="仿宋_GB2312" w:hint="eastAsia"/>
          <w:sz w:val="21"/>
          <w:szCs w:val="21"/>
        </w:rPr>
        <w:t>6.有下列情况之一者不得报考：</w:t>
      </w:r>
    </w:p>
    <w:p>
      <w:pPr>
        <w:pStyle w:val="a5"/>
        <w:snapToGrid w:val="0"/>
        <w:spacing w:before="0" w:beforeAutospacing="0" w:after="0" w:afterAutospacing="0" w:line="360" w:lineRule="auto"/>
        <w:ind w:firstLineChars="200" w:firstLine="420"/>
        <w:rPr>
          <w:rFonts w:cs="仿宋_GB2312"/>
          <w:sz w:val="21"/>
          <w:szCs w:val="21"/>
        </w:rPr>
      </w:pPr>
      <w:r>
        <w:rPr>
          <w:rFonts w:cs="仿宋_GB2312" w:hint="eastAsia"/>
          <w:sz w:val="21"/>
          <w:szCs w:val="21"/>
        </w:rPr>
        <w:t>(1)曾因犯罪受过刑事处罚的人员或曾被开除公职的人员；</w:t>
      </w:r>
    </w:p>
    <w:p>
      <w:pPr>
        <w:pStyle w:val="a5"/>
        <w:snapToGrid w:val="0"/>
        <w:spacing w:before="0" w:beforeAutospacing="0" w:after="0" w:afterAutospacing="0" w:line="360" w:lineRule="auto"/>
        <w:ind w:firstLineChars="200" w:firstLine="420"/>
        <w:rPr>
          <w:rFonts w:cs="仿宋_GB2312"/>
          <w:sz w:val="21"/>
          <w:szCs w:val="21"/>
        </w:rPr>
      </w:pPr>
      <w:r>
        <w:rPr>
          <w:rFonts w:cs="仿宋_GB2312" w:hint="eastAsia"/>
          <w:sz w:val="21"/>
          <w:szCs w:val="21"/>
        </w:rPr>
        <w:t>(2)尚未解除纪律处分或正在接受纪律审查的人员；</w:t>
      </w:r>
    </w:p>
    <w:p>
      <w:pPr>
        <w:pStyle w:val="a5"/>
        <w:snapToGrid w:val="0"/>
        <w:spacing w:before="0" w:beforeAutospacing="0" w:after="0" w:afterAutospacing="0" w:line="360" w:lineRule="auto"/>
        <w:ind w:firstLineChars="200" w:firstLine="420"/>
        <w:rPr>
          <w:rFonts w:cs="仿宋_GB2312"/>
          <w:sz w:val="21"/>
          <w:szCs w:val="21"/>
        </w:rPr>
      </w:pPr>
      <w:r>
        <w:rPr>
          <w:rFonts w:cs="仿宋_GB2312" w:hint="eastAsia"/>
          <w:sz w:val="21"/>
          <w:szCs w:val="21"/>
        </w:rPr>
        <w:t>(3)刑事处罚期限未满或涉嫌违法犯罪正在接受调查的人员；</w:t>
      </w:r>
    </w:p>
    <w:p>
      <w:pPr>
        <w:pStyle w:val="a5"/>
        <w:snapToGrid w:val="0"/>
        <w:spacing w:before="0" w:beforeAutospacing="0" w:after="0" w:afterAutospacing="0" w:line="360" w:lineRule="auto"/>
        <w:ind w:firstLineChars="200" w:firstLine="420"/>
        <w:rPr>
          <w:rFonts w:cs="仿宋_GB2312"/>
          <w:sz w:val="21"/>
          <w:szCs w:val="21"/>
        </w:rPr>
      </w:pPr>
      <w:r>
        <w:rPr>
          <w:rFonts w:cs="仿宋_GB2312" w:hint="eastAsia"/>
          <w:sz w:val="21"/>
          <w:szCs w:val="21"/>
        </w:rPr>
        <w:t>(4) 国民教育序列普通高校在读学生；</w:t>
      </w:r>
    </w:p>
    <w:p>
      <w:pPr>
        <w:pStyle w:val="a5"/>
        <w:snapToGrid w:val="0"/>
        <w:spacing w:before="0" w:beforeAutospacing="0" w:after="0" w:afterAutospacing="0" w:line="360" w:lineRule="auto"/>
        <w:ind w:firstLineChars="200" w:firstLine="420"/>
        <w:rPr>
          <w:rFonts w:cs="仿宋_GB2312"/>
          <w:sz w:val="21"/>
          <w:szCs w:val="21"/>
        </w:rPr>
      </w:pPr>
      <w:r>
        <w:rPr>
          <w:rFonts w:cs="仿宋_GB2312" w:hint="eastAsia"/>
          <w:sz w:val="21"/>
          <w:szCs w:val="21"/>
        </w:rPr>
        <w:t>(5)现役军人；</w:t>
      </w:r>
    </w:p>
    <w:p>
      <w:pPr>
        <w:pStyle w:val="a5"/>
        <w:snapToGrid w:val="0"/>
        <w:spacing w:before="0" w:beforeAutospacing="0" w:after="0" w:afterAutospacing="0" w:line="360" w:lineRule="auto"/>
        <w:ind w:firstLineChars="200" w:firstLine="420"/>
        <w:rPr>
          <w:rFonts w:cs="仿宋_GB2312"/>
          <w:sz w:val="21"/>
          <w:szCs w:val="21"/>
        </w:rPr>
      </w:pPr>
      <w:r>
        <w:rPr>
          <w:rFonts w:cs="仿宋_GB2312" w:hint="eastAsia"/>
          <w:sz w:val="21"/>
          <w:szCs w:val="21"/>
        </w:rPr>
        <w:t>(6)国家和省另有规定不得应聘到教育系统工作的人员；</w:t>
      </w:r>
    </w:p>
    <w:p>
      <w:pPr>
        <w:pStyle w:val="a5"/>
        <w:snapToGrid w:val="0"/>
        <w:spacing w:before="0" w:beforeAutospacing="0" w:after="0" w:afterAutospacing="0" w:line="360" w:lineRule="auto"/>
        <w:ind w:firstLineChars="200" w:firstLine="420"/>
        <w:rPr>
          <w:rFonts w:cs="仿宋_GB2312"/>
          <w:sz w:val="21"/>
          <w:szCs w:val="21"/>
        </w:rPr>
      </w:pPr>
      <w:r>
        <w:rPr>
          <w:rFonts w:cs="仿宋_GB2312" w:hint="eastAsia"/>
          <w:sz w:val="21"/>
          <w:szCs w:val="21"/>
        </w:rPr>
        <w:t>(7)与事业单位负责人员有夫妻关系、直系血亲关系、三代以内旁系血亲关系或者近姻亲关系等亲属关系的，不得应聘事业单位的组织（人事）、纪检监察、审计财务岗位；与现有在岗人员存在上述关系的，不得应聘到岗后形成直接上下级领导关系的管理类岗位，以及《事业单位人事管理回避规定》明确应当回避的岗位；</w:t>
      </w:r>
    </w:p>
    <w:p>
      <w:pPr>
        <w:pStyle w:val="a5"/>
        <w:snapToGrid w:val="0"/>
        <w:spacing w:before="0" w:beforeAutospacing="0" w:after="0" w:afterAutospacing="0" w:line="360" w:lineRule="auto"/>
        <w:ind w:firstLineChars="200" w:firstLine="420"/>
        <w:rPr>
          <w:rFonts w:cs="仿宋_GB2312"/>
          <w:sz w:val="21"/>
          <w:szCs w:val="21"/>
        </w:rPr>
      </w:pPr>
      <w:r>
        <w:rPr>
          <w:rFonts w:cs="仿宋_GB2312" w:hint="eastAsia"/>
          <w:sz w:val="21"/>
          <w:szCs w:val="21"/>
        </w:rPr>
        <w:t>(8)无锡市（含江阴、宜兴）教育系统在编教职工。</w:t>
      </w:r>
    </w:p>
    <w:p>
      <w:pPr>
        <w:pStyle w:val="a5"/>
        <w:snapToGrid w:val="0"/>
        <w:spacing w:before="0" w:beforeAutospacing="0" w:after="0" w:afterAutospacing="0" w:line="360" w:lineRule="auto"/>
        <w:ind w:firstLineChars="200" w:firstLine="422"/>
        <w:rPr>
          <w:rFonts w:cs="仿宋_GB2312"/>
          <w:b/>
          <w:sz w:val="21"/>
          <w:szCs w:val="21"/>
        </w:rPr>
      </w:pPr>
      <w:r>
        <w:rPr>
          <w:rFonts w:cs="仿宋_GB2312" w:hint="eastAsia"/>
          <w:b/>
          <w:sz w:val="21"/>
          <w:szCs w:val="21"/>
        </w:rPr>
        <w:t>二、有关说明</w:t>
      </w:r>
    </w:p>
    <w:p>
      <w:pPr>
        <w:snapToGrid w:val="0"/>
        <w:spacing w:line="360" w:lineRule="auto"/>
        <w:ind w:firstLineChars="200" w:firstLine="420"/>
        <w:rPr>
          <w:rFonts w:ascii="宋体" w:eastAsia="宋体" w:hAnsi="宋体" w:cs="仿宋_GB2312"/>
          <w:kern w:val="0"/>
          <w:szCs w:val="21"/>
        </w:rPr>
      </w:pPr>
      <w:r>
        <w:rPr>
          <w:rFonts w:ascii="宋体" w:eastAsia="宋体" w:hAnsi="宋体" w:cs="仿宋_GB2312" w:hint="eastAsia"/>
          <w:kern w:val="0"/>
          <w:szCs w:val="21"/>
        </w:rPr>
        <w:t>1.工作经历以与原单位签订的合同为依据，如无合同，按社会保险基金管理中心出具的养老保险缴纳记录或按公积金管理部门出具的公积金缴纳记录计算。</w:t>
      </w:r>
    </w:p>
    <w:p>
      <w:pPr>
        <w:snapToGrid w:val="0"/>
        <w:spacing w:line="360" w:lineRule="auto"/>
        <w:ind w:firstLineChars="200" w:firstLine="420"/>
        <w:rPr>
          <w:rFonts w:ascii="宋体" w:eastAsia="宋体" w:hAnsi="宋体" w:cs="仿宋_GB2312"/>
          <w:kern w:val="0"/>
          <w:szCs w:val="21"/>
        </w:rPr>
      </w:pPr>
      <w:r>
        <w:rPr>
          <w:rFonts w:ascii="宋体" w:eastAsia="宋体" w:hAnsi="宋体" w:cs="仿宋_GB2312" w:hint="eastAsia"/>
          <w:kern w:val="0"/>
          <w:szCs w:val="21"/>
        </w:rPr>
        <w:t>2.留学归国人员报考的，需提供招聘岗位中规定的条件证明材料，在国（境）</w:t>
      </w:r>
      <w:proofErr w:type="gramStart"/>
      <w:r>
        <w:rPr>
          <w:rFonts w:ascii="宋体" w:eastAsia="宋体" w:hAnsi="宋体" w:cs="仿宋_GB2312" w:hint="eastAsia"/>
          <w:kern w:val="0"/>
          <w:szCs w:val="21"/>
        </w:rPr>
        <w:t>外取得</w:t>
      </w:r>
      <w:proofErr w:type="gramEnd"/>
      <w:r>
        <w:rPr>
          <w:rFonts w:ascii="宋体" w:eastAsia="宋体" w:hAnsi="宋体" w:cs="仿宋_GB2312" w:hint="eastAsia"/>
          <w:kern w:val="0"/>
          <w:szCs w:val="21"/>
        </w:rPr>
        <w:t>的学历学位须经教育部留学服务中心认证，并取得认证书。</w:t>
      </w:r>
    </w:p>
    <w:p>
      <w:pPr>
        <w:snapToGrid w:val="0"/>
        <w:spacing w:line="360" w:lineRule="auto"/>
        <w:ind w:firstLineChars="200" w:firstLine="420"/>
        <w:rPr>
          <w:rFonts w:ascii="宋体" w:eastAsia="宋体" w:hAnsi="宋体" w:cs="仿宋_GB2312"/>
          <w:kern w:val="0"/>
          <w:szCs w:val="21"/>
        </w:rPr>
      </w:pPr>
      <w:r>
        <w:rPr>
          <w:rFonts w:ascii="宋体" w:eastAsia="宋体" w:hAnsi="宋体" w:cs="仿宋_GB2312" w:hint="eastAsia"/>
          <w:kern w:val="0"/>
          <w:szCs w:val="21"/>
        </w:rPr>
        <w:lastRenderedPageBreak/>
        <w:t>3.所有录用人员须于2022年8月底前办理入职手续，办理入职手续前须提供与原单位解除关系证明。</w:t>
      </w:r>
    </w:p>
    <w:p>
      <w:pPr>
        <w:pStyle w:val="a5"/>
        <w:snapToGrid w:val="0"/>
        <w:spacing w:before="0" w:beforeAutospacing="0" w:after="0" w:afterAutospacing="0" w:line="360" w:lineRule="auto"/>
        <w:ind w:firstLineChars="200" w:firstLine="422"/>
        <w:rPr>
          <w:rFonts w:cs="仿宋_GB2312"/>
          <w:b/>
          <w:sz w:val="21"/>
          <w:szCs w:val="21"/>
        </w:rPr>
      </w:pPr>
      <w:r>
        <w:rPr>
          <w:rFonts w:cs="仿宋_GB2312" w:hint="eastAsia"/>
          <w:b/>
          <w:sz w:val="21"/>
          <w:szCs w:val="21"/>
        </w:rPr>
        <w:t>三、报名</w:t>
      </w:r>
    </w:p>
    <w:p>
      <w:pPr>
        <w:pStyle w:val="a5"/>
        <w:shd w:val="clear" w:color="auto" w:fill="FFFFFF"/>
        <w:spacing w:before="180" w:beforeAutospacing="0" w:after="180" w:afterAutospacing="0"/>
        <w:rPr>
          <w:color w:val="333333"/>
          <w:sz w:val="21"/>
          <w:szCs w:val="21"/>
        </w:rPr>
      </w:pPr>
      <w:r>
        <w:rPr>
          <w:rFonts w:hint="eastAsia"/>
          <w:color w:val="333333"/>
          <w:sz w:val="21"/>
          <w:szCs w:val="21"/>
        </w:rPr>
        <w:t>（一）采用网络报名方式，不接受现场报名。报名、照片上传、资格初审和缴费确认，通过网络同步进行。（注意：本公告中的考试与江苏省2022年省属事业单位招聘统一考试同步进行。）</w:t>
      </w:r>
    </w:p>
    <w:p>
      <w:pPr>
        <w:pStyle w:val="a5"/>
        <w:shd w:val="clear" w:color="auto" w:fill="FFFFFF"/>
        <w:spacing w:before="180" w:beforeAutospacing="0" w:after="180" w:afterAutospacing="0"/>
        <w:rPr>
          <w:color w:val="333333"/>
          <w:sz w:val="21"/>
          <w:szCs w:val="21"/>
        </w:rPr>
      </w:pPr>
      <w:r>
        <w:rPr>
          <w:rFonts w:hint="eastAsia"/>
          <w:color w:val="333333"/>
          <w:sz w:val="21"/>
          <w:szCs w:val="21"/>
        </w:rPr>
        <w:t xml:space="preserve">　　1．报名时间：</w:t>
      </w:r>
    </w:p>
    <w:p>
      <w:pPr>
        <w:pStyle w:val="a5"/>
        <w:shd w:val="clear" w:color="auto" w:fill="FFFFFF"/>
        <w:spacing w:before="180" w:beforeAutospacing="0" w:after="180" w:afterAutospacing="0"/>
        <w:rPr>
          <w:sz w:val="21"/>
          <w:szCs w:val="21"/>
        </w:rPr>
      </w:pPr>
      <w:r>
        <w:rPr>
          <w:rFonts w:hint="eastAsia"/>
          <w:color w:val="333333"/>
          <w:sz w:val="21"/>
          <w:szCs w:val="21"/>
        </w:rPr>
        <w:t xml:space="preserve">　　</w:t>
      </w:r>
      <w:r>
        <w:rPr>
          <w:rFonts w:hint="eastAsia"/>
          <w:sz w:val="21"/>
          <w:szCs w:val="21"/>
        </w:rPr>
        <w:t>2022年</w:t>
      </w:r>
      <w:r>
        <w:rPr>
          <w:sz w:val="21"/>
          <w:szCs w:val="21"/>
        </w:rPr>
        <w:t>6</w:t>
      </w:r>
      <w:r>
        <w:rPr>
          <w:rFonts w:hint="eastAsia"/>
          <w:sz w:val="21"/>
          <w:szCs w:val="21"/>
        </w:rPr>
        <w:t>月</w:t>
      </w:r>
      <w:r>
        <w:rPr>
          <w:sz w:val="21"/>
          <w:szCs w:val="21"/>
        </w:rPr>
        <w:t>1</w:t>
      </w:r>
      <w:r>
        <w:rPr>
          <w:rFonts w:hint="eastAsia"/>
          <w:sz w:val="21"/>
          <w:szCs w:val="21"/>
        </w:rPr>
        <w:t>日9：00—2022年</w:t>
      </w:r>
      <w:r>
        <w:rPr>
          <w:sz w:val="21"/>
          <w:szCs w:val="21"/>
        </w:rPr>
        <w:t>6</w:t>
      </w:r>
      <w:r>
        <w:rPr>
          <w:rFonts w:hint="eastAsia"/>
          <w:sz w:val="21"/>
          <w:szCs w:val="21"/>
        </w:rPr>
        <w:t>月</w:t>
      </w:r>
      <w:r>
        <w:rPr>
          <w:sz w:val="21"/>
          <w:szCs w:val="21"/>
        </w:rPr>
        <w:t>4</w:t>
      </w:r>
      <w:r>
        <w:rPr>
          <w:rFonts w:hint="eastAsia"/>
          <w:sz w:val="21"/>
          <w:szCs w:val="21"/>
        </w:rPr>
        <w:t>日16：00</w:t>
      </w:r>
    </w:p>
    <w:p>
      <w:pPr>
        <w:pStyle w:val="a5"/>
        <w:shd w:val="clear" w:color="auto" w:fill="FFFFFF"/>
        <w:spacing w:before="180" w:beforeAutospacing="0" w:after="180" w:afterAutospacing="0"/>
        <w:rPr>
          <w:sz w:val="21"/>
          <w:szCs w:val="21"/>
        </w:rPr>
      </w:pPr>
      <w:r>
        <w:rPr>
          <w:rFonts w:hint="eastAsia"/>
          <w:sz w:val="21"/>
          <w:szCs w:val="21"/>
        </w:rPr>
        <w:t xml:space="preserve">　　2．报名网址: 无锡人事考试专栏（http://</w:t>
      </w:r>
      <w:r>
        <w:rPr>
          <w:rStyle w:val="epckeditorsensitivewords"/>
          <w:rFonts w:hint="eastAsia"/>
          <w:sz w:val="21"/>
          <w:szCs w:val="21"/>
        </w:rPr>
        <w:t>hrss</w:t>
      </w:r>
      <w:r>
        <w:rPr>
          <w:rFonts w:hint="eastAsia"/>
          <w:sz w:val="21"/>
          <w:szCs w:val="21"/>
        </w:rPr>
        <w:t>.wuxi.gov.cn/</w:t>
      </w:r>
      <w:r>
        <w:rPr>
          <w:rStyle w:val="epckeditorsensitivewords"/>
          <w:rFonts w:hint="eastAsia"/>
          <w:sz w:val="21"/>
          <w:szCs w:val="21"/>
        </w:rPr>
        <w:t>ztzl</w:t>
      </w:r>
      <w:r>
        <w:rPr>
          <w:rFonts w:hint="eastAsia"/>
          <w:sz w:val="21"/>
          <w:szCs w:val="21"/>
        </w:rPr>
        <w:t>/</w:t>
      </w:r>
      <w:r>
        <w:rPr>
          <w:rStyle w:val="epckeditorsensitivewords"/>
          <w:rFonts w:hint="eastAsia"/>
          <w:sz w:val="21"/>
          <w:szCs w:val="21"/>
        </w:rPr>
        <w:t>wxrskszl</w:t>
      </w:r>
      <w:r>
        <w:rPr>
          <w:rFonts w:hint="eastAsia"/>
          <w:sz w:val="21"/>
          <w:szCs w:val="21"/>
        </w:rPr>
        <w:t>/index.shtml）</w:t>
      </w:r>
    </w:p>
    <w:p>
      <w:pPr>
        <w:pStyle w:val="a5"/>
        <w:shd w:val="clear" w:color="auto" w:fill="FFFFFF"/>
        <w:spacing w:before="180" w:beforeAutospacing="0" w:after="180" w:afterAutospacing="0"/>
        <w:rPr>
          <w:sz w:val="21"/>
          <w:szCs w:val="21"/>
        </w:rPr>
      </w:pPr>
      <w:r>
        <w:rPr>
          <w:rFonts w:hint="eastAsia"/>
          <w:sz w:val="21"/>
          <w:szCs w:val="21"/>
        </w:rPr>
        <w:t xml:space="preserve">　　3．资格审查时间：</w:t>
      </w:r>
    </w:p>
    <w:p>
      <w:pPr>
        <w:pStyle w:val="a5"/>
        <w:shd w:val="clear" w:color="auto" w:fill="FFFFFF"/>
        <w:spacing w:before="180" w:beforeAutospacing="0" w:after="180" w:afterAutospacing="0"/>
        <w:rPr>
          <w:sz w:val="21"/>
          <w:szCs w:val="21"/>
        </w:rPr>
      </w:pPr>
      <w:r>
        <w:rPr>
          <w:rFonts w:hint="eastAsia"/>
          <w:sz w:val="21"/>
          <w:szCs w:val="21"/>
        </w:rPr>
        <w:t xml:space="preserve">　　2022年</w:t>
      </w:r>
      <w:r>
        <w:rPr>
          <w:sz w:val="21"/>
          <w:szCs w:val="21"/>
        </w:rPr>
        <w:t>6</w:t>
      </w:r>
      <w:r>
        <w:rPr>
          <w:rFonts w:hint="eastAsia"/>
          <w:sz w:val="21"/>
          <w:szCs w:val="21"/>
        </w:rPr>
        <w:t>月</w:t>
      </w:r>
      <w:r>
        <w:rPr>
          <w:sz w:val="21"/>
          <w:szCs w:val="21"/>
        </w:rPr>
        <w:t>1</w:t>
      </w:r>
      <w:r>
        <w:rPr>
          <w:rFonts w:hint="eastAsia"/>
          <w:sz w:val="21"/>
          <w:szCs w:val="21"/>
        </w:rPr>
        <w:t>日9：00—2022年</w:t>
      </w:r>
      <w:r>
        <w:rPr>
          <w:sz w:val="21"/>
          <w:szCs w:val="21"/>
        </w:rPr>
        <w:t>6</w:t>
      </w:r>
      <w:r>
        <w:rPr>
          <w:rFonts w:hint="eastAsia"/>
          <w:sz w:val="21"/>
          <w:szCs w:val="21"/>
        </w:rPr>
        <w:t>月</w:t>
      </w:r>
      <w:r>
        <w:rPr>
          <w:sz w:val="21"/>
          <w:szCs w:val="21"/>
        </w:rPr>
        <w:t>5</w:t>
      </w:r>
      <w:r>
        <w:rPr>
          <w:rFonts w:hint="eastAsia"/>
          <w:sz w:val="21"/>
          <w:szCs w:val="21"/>
        </w:rPr>
        <w:t>日16：00</w:t>
      </w:r>
    </w:p>
    <w:p>
      <w:pPr>
        <w:pStyle w:val="a5"/>
        <w:shd w:val="clear" w:color="auto" w:fill="FFFFFF"/>
        <w:spacing w:before="180" w:beforeAutospacing="0" w:after="180" w:afterAutospacing="0"/>
        <w:rPr>
          <w:sz w:val="21"/>
          <w:szCs w:val="21"/>
        </w:rPr>
      </w:pPr>
      <w:r>
        <w:rPr>
          <w:rFonts w:hint="eastAsia"/>
          <w:sz w:val="21"/>
          <w:szCs w:val="21"/>
        </w:rPr>
        <w:t xml:space="preserve">　　应聘人员对资格初审异议的陈述申辩时间：</w:t>
      </w:r>
    </w:p>
    <w:p>
      <w:pPr>
        <w:pStyle w:val="a5"/>
        <w:shd w:val="clear" w:color="auto" w:fill="FFFFFF"/>
        <w:spacing w:before="180" w:beforeAutospacing="0" w:after="180" w:afterAutospacing="0"/>
        <w:rPr>
          <w:sz w:val="21"/>
          <w:szCs w:val="21"/>
        </w:rPr>
      </w:pPr>
      <w:r>
        <w:rPr>
          <w:rFonts w:hint="eastAsia"/>
          <w:sz w:val="21"/>
          <w:szCs w:val="21"/>
        </w:rPr>
        <w:t xml:space="preserve">　　2022年</w:t>
      </w:r>
      <w:r>
        <w:rPr>
          <w:sz w:val="21"/>
          <w:szCs w:val="21"/>
        </w:rPr>
        <w:t>6</w:t>
      </w:r>
      <w:r>
        <w:rPr>
          <w:rFonts w:hint="eastAsia"/>
          <w:sz w:val="21"/>
          <w:szCs w:val="21"/>
        </w:rPr>
        <w:t>月</w:t>
      </w:r>
      <w:r>
        <w:rPr>
          <w:sz w:val="21"/>
          <w:szCs w:val="21"/>
        </w:rPr>
        <w:t>1</w:t>
      </w:r>
      <w:r>
        <w:rPr>
          <w:rFonts w:hint="eastAsia"/>
          <w:sz w:val="21"/>
          <w:szCs w:val="21"/>
        </w:rPr>
        <w:t>日—</w:t>
      </w:r>
      <w:r>
        <w:rPr>
          <w:sz w:val="21"/>
          <w:szCs w:val="21"/>
        </w:rPr>
        <w:t>6</w:t>
      </w:r>
      <w:r>
        <w:rPr>
          <w:rFonts w:hint="eastAsia"/>
          <w:sz w:val="21"/>
          <w:szCs w:val="21"/>
        </w:rPr>
        <w:t>月</w:t>
      </w:r>
      <w:r>
        <w:rPr>
          <w:sz w:val="21"/>
          <w:szCs w:val="21"/>
        </w:rPr>
        <w:t>6</w:t>
      </w:r>
      <w:r>
        <w:rPr>
          <w:rFonts w:hint="eastAsia"/>
          <w:sz w:val="21"/>
          <w:szCs w:val="21"/>
        </w:rPr>
        <w:t>日的09:00-16：00</w:t>
      </w:r>
    </w:p>
    <w:p>
      <w:pPr>
        <w:pStyle w:val="a5"/>
        <w:shd w:val="clear" w:color="auto" w:fill="FFFFFF"/>
        <w:spacing w:before="180" w:beforeAutospacing="0" w:after="180" w:afterAutospacing="0"/>
        <w:rPr>
          <w:sz w:val="21"/>
          <w:szCs w:val="21"/>
        </w:rPr>
      </w:pPr>
      <w:r>
        <w:rPr>
          <w:rFonts w:hint="eastAsia"/>
          <w:sz w:val="21"/>
          <w:szCs w:val="21"/>
        </w:rPr>
        <w:t xml:space="preserve">　　资格初审单位对资格初审异议的处理时间：</w:t>
      </w:r>
    </w:p>
    <w:p>
      <w:pPr>
        <w:pStyle w:val="a5"/>
        <w:shd w:val="clear" w:color="auto" w:fill="FFFFFF"/>
        <w:spacing w:before="180" w:beforeAutospacing="0" w:after="180" w:afterAutospacing="0"/>
        <w:rPr>
          <w:sz w:val="21"/>
          <w:szCs w:val="21"/>
        </w:rPr>
      </w:pPr>
      <w:r>
        <w:rPr>
          <w:rFonts w:hint="eastAsia"/>
          <w:sz w:val="21"/>
          <w:szCs w:val="21"/>
        </w:rPr>
        <w:t xml:space="preserve">　　2022年</w:t>
      </w:r>
      <w:r>
        <w:rPr>
          <w:sz w:val="21"/>
          <w:szCs w:val="21"/>
        </w:rPr>
        <w:t>6</w:t>
      </w:r>
      <w:r>
        <w:rPr>
          <w:rFonts w:hint="eastAsia"/>
          <w:sz w:val="21"/>
          <w:szCs w:val="21"/>
        </w:rPr>
        <w:t>月</w:t>
      </w:r>
      <w:r>
        <w:rPr>
          <w:sz w:val="21"/>
          <w:szCs w:val="21"/>
        </w:rPr>
        <w:t>1</w:t>
      </w:r>
      <w:r>
        <w:rPr>
          <w:rFonts w:hint="eastAsia"/>
          <w:sz w:val="21"/>
          <w:szCs w:val="21"/>
        </w:rPr>
        <w:t>日—</w:t>
      </w:r>
      <w:r>
        <w:rPr>
          <w:sz w:val="21"/>
          <w:szCs w:val="21"/>
        </w:rPr>
        <w:t>6</w:t>
      </w:r>
      <w:r>
        <w:rPr>
          <w:rFonts w:hint="eastAsia"/>
          <w:sz w:val="21"/>
          <w:szCs w:val="21"/>
        </w:rPr>
        <w:t>月</w:t>
      </w:r>
      <w:r>
        <w:rPr>
          <w:sz w:val="21"/>
          <w:szCs w:val="21"/>
        </w:rPr>
        <w:t>6</w:t>
      </w:r>
      <w:r>
        <w:rPr>
          <w:rFonts w:hint="eastAsia"/>
          <w:sz w:val="21"/>
          <w:szCs w:val="21"/>
        </w:rPr>
        <w:t>日的09:00-17：00</w:t>
      </w:r>
    </w:p>
    <w:p>
      <w:pPr>
        <w:pStyle w:val="a5"/>
        <w:shd w:val="clear" w:color="auto" w:fill="FFFFFF"/>
        <w:spacing w:before="180" w:beforeAutospacing="0" w:after="180" w:afterAutospacing="0"/>
        <w:rPr>
          <w:sz w:val="21"/>
          <w:szCs w:val="21"/>
        </w:rPr>
      </w:pPr>
      <w:r>
        <w:rPr>
          <w:rFonts w:hint="eastAsia"/>
          <w:sz w:val="21"/>
          <w:szCs w:val="21"/>
        </w:rPr>
        <w:t xml:space="preserve">　　4．缴费确认时间：</w:t>
      </w:r>
    </w:p>
    <w:p>
      <w:pPr>
        <w:pStyle w:val="a5"/>
        <w:shd w:val="clear" w:color="auto" w:fill="FFFFFF"/>
        <w:spacing w:before="180" w:beforeAutospacing="0" w:after="180" w:afterAutospacing="0"/>
        <w:rPr>
          <w:sz w:val="21"/>
          <w:szCs w:val="21"/>
        </w:rPr>
      </w:pPr>
      <w:r>
        <w:rPr>
          <w:rFonts w:hint="eastAsia"/>
          <w:sz w:val="21"/>
          <w:szCs w:val="21"/>
        </w:rPr>
        <w:t xml:space="preserve">　　2022年</w:t>
      </w:r>
      <w:r>
        <w:rPr>
          <w:sz w:val="21"/>
          <w:szCs w:val="21"/>
        </w:rPr>
        <w:t>6</w:t>
      </w:r>
      <w:r>
        <w:rPr>
          <w:rFonts w:hint="eastAsia"/>
          <w:sz w:val="21"/>
          <w:szCs w:val="21"/>
        </w:rPr>
        <w:t>月</w:t>
      </w:r>
      <w:r>
        <w:rPr>
          <w:sz w:val="21"/>
          <w:szCs w:val="21"/>
        </w:rPr>
        <w:t>1</w:t>
      </w:r>
      <w:r>
        <w:rPr>
          <w:rFonts w:hint="eastAsia"/>
          <w:sz w:val="21"/>
          <w:szCs w:val="21"/>
        </w:rPr>
        <w:t>日9：00—2022年</w:t>
      </w:r>
      <w:r>
        <w:rPr>
          <w:sz w:val="21"/>
          <w:szCs w:val="21"/>
        </w:rPr>
        <w:t>6</w:t>
      </w:r>
      <w:r>
        <w:rPr>
          <w:rFonts w:hint="eastAsia"/>
          <w:sz w:val="21"/>
          <w:szCs w:val="21"/>
        </w:rPr>
        <w:t>月</w:t>
      </w:r>
      <w:r>
        <w:rPr>
          <w:sz w:val="21"/>
          <w:szCs w:val="21"/>
        </w:rPr>
        <w:t>7</w:t>
      </w:r>
      <w:r>
        <w:rPr>
          <w:rFonts w:hint="eastAsia"/>
          <w:sz w:val="21"/>
          <w:szCs w:val="21"/>
        </w:rPr>
        <w:t>日12：00</w:t>
      </w:r>
    </w:p>
    <w:p>
      <w:pPr>
        <w:pStyle w:val="a5"/>
        <w:shd w:val="clear" w:color="auto" w:fill="FFFFFF"/>
        <w:spacing w:before="180" w:beforeAutospacing="0" w:after="180" w:afterAutospacing="0"/>
        <w:rPr>
          <w:color w:val="333333"/>
          <w:sz w:val="21"/>
          <w:szCs w:val="21"/>
        </w:rPr>
      </w:pPr>
      <w:r>
        <w:rPr>
          <w:rFonts w:hint="eastAsia"/>
          <w:color w:val="333333"/>
          <w:sz w:val="21"/>
          <w:szCs w:val="21"/>
        </w:rPr>
        <w:t xml:space="preserve">　　（二）考生可在报名24个小时后在报名网站查询是否通过资格初审。如对初审意见有异议，请及时向负责资格审核的单位陈述申辩，联系方式见</w:t>
      </w:r>
      <w:r>
        <w:rPr>
          <w:color w:val="333333"/>
          <w:sz w:val="21"/>
          <w:szCs w:val="21"/>
        </w:rPr>
        <w:t>报名咨询电话</w:t>
      </w:r>
      <w:r>
        <w:rPr>
          <w:rFonts w:hint="eastAsia"/>
          <w:color w:val="333333"/>
          <w:sz w:val="21"/>
          <w:szCs w:val="21"/>
        </w:rPr>
        <w:t>。通过初审即可进行缴费确认（使用银联卡在网上缴纳有关费用），并完成缴费确认后的考生，即报名成功。未按时在网上确认报名资格、上传照片、缴纳报名费的视为报名无效。</w:t>
      </w:r>
    </w:p>
    <w:p>
      <w:pPr>
        <w:pStyle w:val="a5"/>
        <w:shd w:val="clear" w:color="auto" w:fill="FFFFFF"/>
        <w:spacing w:before="180" w:beforeAutospacing="0" w:after="180" w:afterAutospacing="0"/>
        <w:rPr>
          <w:color w:val="333333"/>
          <w:sz w:val="21"/>
          <w:szCs w:val="21"/>
        </w:rPr>
      </w:pPr>
      <w:r>
        <w:rPr>
          <w:rFonts w:hint="eastAsia"/>
          <w:color w:val="333333"/>
          <w:sz w:val="21"/>
          <w:szCs w:val="21"/>
        </w:rPr>
        <w:t xml:space="preserve">　　缴费标准：每位考生缴纳报名考试费100元。享受最低生活保障家庭的报考人员，先在网上缴费，若没有违反考试纪律，在参加笔试后5个工作日内凭最低生活保障证明和</w:t>
      </w:r>
      <w:proofErr w:type="gramStart"/>
      <w:r>
        <w:rPr>
          <w:rFonts w:hint="eastAsia"/>
          <w:color w:val="333333"/>
          <w:sz w:val="21"/>
          <w:szCs w:val="21"/>
        </w:rPr>
        <w:t>低保证</w:t>
      </w:r>
      <w:proofErr w:type="gramEnd"/>
      <w:r>
        <w:rPr>
          <w:rFonts w:hint="eastAsia"/>
          <w:color w:val="333333"/>
          <w:sz w:val="21"/>
          <w:szCs w:val="21"/>
        </w:rPr>
        <w:t>与市人事考试中心联系（电话0510-82823315）办理减免考</w:t>
      </w:r>
      <w:proofErr w:type="gramStart"/>
      <w:r>
        <w:rPr>
          <w:rFonts w:hint="eastAsia"/>
          <w:color w:val="333333"/>
          <w:sz w:val="21"/>
          <w:szCs w:val="21"/>
        </w:rPr>
        <w:t>务</w:t>
      </w:r>
      <w:proofErr w:type="gramEnd"/>
      <w:r>
        <w:rPr>
          <w:rFonts w:hint="eastAsia"/>
          <w:color w:val="333333"/>
          <w:sz w:val="21"/>
          <w:szCs w:val="21"/>
        </w:rPr>
        <w:t>费用手续。</w:t>
      </w:r>
    </w:p>
    <w:p>
      <w:pPr>
        <w:pStyle w:val="a5"/>
        <w:shd w:val="clear" w:color="auto" w:fill="FFFFFF"/>
        <w:spacing w:before="180" w:beforeAutospacing="0" w:after="180" w:afterAutospacing="0"/>
        <w:ind w:firstLine="420"/>
        <w:rPr>
          <w:color w:val="333333"/>
          <w:sz w:val="21"/>
          <w:szCs w:val="21"/>
        </w:rPr>
      </w:pPr>
      <w:r>
        <w:rPr>
          <w:rFonts w:hint="eastAsia"/>
          <w:color w:val="333333"/>
          <w:sz w:val="21"/>
          <w:szCs w:val="21"/>
        </w:rPr>
        <w:t>（三）报名注意事项</w:t>
      </w:r>
    </w:p>
    <w:p>
      <w:pPr>
        <w:pStyle w:val="a5"/>
        <w:shd w:val="clear" w:color="auto" w:fill="FFFFFF"/>
        <w:spacing w:before="180" w:beforeAutospacing="0" w:after="180" w:afterAutospacing="0"/>
        <w:rPr>
          <w:color w:val="333333"/>
          <w:sz w:val="21"/>
          <w:szCs w:val="21"/>
        </w:rPr>
      </w:pPr>
      <w:r>
        <w:rPr>
          <w:rFonts w:hint="eastAsia"/>
          <w:color w:val="333333"/>
          <w:sz w:val="21"/>
          <w:szCs w:val="21"/>
        </w:rPr>
        <w:t xml:space="preserve">　　1．报考人员应按照岗位要求和网上提示，真实准确完整填写有关信息，同时上传报考者本人近期免冠电子照片【正面二寸（34×45毫米）证件照，jpg格式，大小为20Kb以下】。</w:t>
      </w:r>
    </w:p>
    <w:p>
      <w:pPr>
        <w:pStyle w:val="a5"/>
        <w:shd w:val="clear" w:color="auto" w:fill="FFFFFF"/>
        <w:spacing w:before="180" w:beforeAutospacing="0" w:after="180" w:afterAutospacing="0"/>
        <w:rPr>
          <w:color w:val="333333"/>
          <w:sz w:val="21"/>
          <w:szCs w:val="21"/>
        </w:rPr>
      </w:pPr>
      <w:r>
        <w:rPr>
          <w:rFonts w:hint="eastAsia"/>
          <w:color w:val="333333"/>
          <w:sz w:val="21"/>
          <w:szCs w:val="21"/>
        </w:rPr>
        <w:t xml:space="preserve">　　2．招聘单位在网上对考生提供的信息进行审核，凡弄虚作假者，一经查实，立即取消考试资格或聘用资格。除本公告另有说明，或者国家、省另有规定外，信息真实性以报名时的实际情况为准。</w:t>
      </w:r>
    </w:p>
    <w:p>
      <w:pPr>
        <w:pStyle w:val="a5"/>
        <w:shd w:val="clear" w:color="auto" w:fill="FFFFFF"/>
        <w:spacing w:before="180" w:beforeAutospacing="0" w:after="180" w:afterAutospacing="0"/>
        <w:rPr>
          <w:color w:val="333333"/>
          <w:sz w:val="21"/>
          <w:szCs w:val="21"/>
        </w:rPr>
      </w:pPr>
      <w:r>
        <w:rPr>
          <w:rFonts w:hint="eastAsia"/>
          <w:color w:val="333333"/>
          <w:sz w:val="21"/>
          <w:szCs w:val="21"/>
        </w:rPr>
        <w:t xml:space="preserve">　　3．报名时必须使用在有效期内的二代身份证。资格未初审或资格初审未通过的，在报名时间截止前可以改报其他岗位。资格初审通过后，不得更改报名信息。</w:t>
      </w:r>
    </w:p>
    <w:p>
      <w:pPr>
        <w:pStyle w:val="a5"/>
        <w:shd w:val="clear" w:color="auto" w:fill="FFFFFF"/>
        <w:spacing w:before="180" w:beforeAutospacing="0" w:after="180" w:afterAutospacing="0"/>
        <w:rPr>
          <w:color w:val="333333"/>
          <w:sz w:val="21"/>
          <w:szCs w:val="21"/>
        </w:rPr>
      </w:pPr>
      <w:r>
        <w:rPr>
          <w:rFonts w:hint="eastAsia"/>
          <w:color w:val="333333"/>
          <w:sz w:val="21"/>
          <w:szCs w:val="21"/>
        </w:rPr>
        <w:lastRenderedPageBreak/>
        <w:t xml:space="preserve">　　4．各岗位开考比例为1：3。如果出现岗位报名人数达不到开考比例的情况，将减少或取消招聘计划，报考被取消岗位的人员可重新补报其他岗位，补报名的时间为：</w:t>
      </w:r>
      <w:r>
        <w:rPr>
          <w:rFonts w:hint="eastAsia"/>
          <w:sz w:val="21"/>
          <w:szCs w:val="21"/>
        </w:rPr>
        <w:t>2022年6月</w:t>
      </w:r>
      <w:r>
        <w:rPr>
          <w:sz w:val="21"/>
          <w:szCs w:val="21"/>
        </w:rPr>
        <w:t>6</w:t>
      </w:r>
      <w:r>
        <w:rPr>
          <w:rFonts w:hint="eastAsia"/>
          <w:sz w:val="21"/>
          <w:szCs w:val="21"/>
        </w:rPr>
        <w:t>日</w:t>
      </w:r>
      <w:r>
        <w:rPr>
          <w:rFonts w:hint="eastAsia"/>
          <w:color w:val="333333"/>
          <w:sz w:val="21"/>
          <w:szCs w:val="21"/>
        </w:rPr>
        <w:t>9：00-12：00。招聘计划的调整情况将在网上及时公布。</w:t>
      </w:r>
    </w:p>
    <w:p>
      <w:pPr>
        <w:pStyle w:val="a5"/>
        <w:shd w:val="clear" w:color="auto" w:fill="FFFFFF"/>
        <w:spacing w:before="180" w:beforeAutospacing="0" w:after="180" w:afterAutospacing="0"/>
        <w:rPr>
          <w:color w:val="333333"/>
          <w:sz w:val="21"/>
          <w:szCs w:val="21"/>
        </w:rPr>
      </w:pPr>
      <w:r>
        <w:rPr>
          <w:rFonts w:hint="eastAsia"/>
          <w:color w:val="333333"/>
          <w:sz w:val="21"/>
          <w:szCs w:val="21"/>
        </w:rPr>
        <w:t xml:space="preserve">　　对少数特殊行业、特殊专业或层次要求较高，确实难以形成竞争的专业技术岗位，经市级公开招聘综合管理部门同意，可适当降低开考比例。</w:t>
      </w:r>
    </w:p>
    <w:p>
      <w:pPr>
        <w:pStyle w:val="a5"/>
        <w:shd w:val="clear" w:color="auto" w:fill="FFFFFF"/>
        <w:spacing w:before="180" w:beforeAutospacing="0" w:after="180" w:afterAutospacing="0"/>
        <w:rPr>
          <w:color w:val="333333"/>
          <w:sz w:val="21"/>
          <w:szCs w:val="21"/>
        </w:rPr>
      </w:pPr>
      <w:r>
        <w:rPr>
          <w:rFonts w:hint="eastAsia"/>
          <w:color w:val="333333"/>
          <w:sz w:val="21"/>
          <w:szCs w:val="21"/>
        </w:rPr>
        <w:t xml:space="preserve">　　（四）网上打印准考证</w:t>
      </w:r>
    </w:p>
    <w:p>
      <w:pPr>
        <w:pStyle w:val="a5"/>
        <w:shd w:val="clear" w:color="auto" w:fill="FFFFFF"/>
        <w:spacing w:before="180" w:beforeAutospacing="0" w:after="180" w:afterAutospacing="0"/>
        <w:rPr>
          <w:color w:val="333333"/>
          <w:sz w:val="21"/>
          <w:szCs w:val="21"/>
        </w:rPr>
      </w:pPr>
      <w:r>
        <w:rPr>
          <w:rFonts w:hint="eastAsia"/>
          <w:color w:val="333333"/>
          <w:sz w:val="21"/>
          <w:szCs w:val="21"/>
        </w:rPr>
        <w:t xml:space="preserve">　　通过资格初审和缴费确认的应聘人员须在规定时间内（另行通知）登陆报名网站下载、打印准考证。打印中如有问题，请直接与市人事考试中心联系。联系电话：0510-82823315。</w:t>
      </w:r>
    </w:p>
    <w:p>
      <w:pPr>
        <w:pStyle w:val="a5"/>
        <w:snapToGrid w:val="0"/>
        <w:spacing w:before="0" w:beforeAutospacing="0" w:after="0" w:afterAutospacing="0" w:line="360" w:lineRule="auto"/>
        <w:ind w:firstLineChars="200" w:firstLine="422"/>
        <w:rPr>
          <w:rFonts w:cs="仿宋_GB2312"/>
          <w:b/>
          <w:sz w:val="21"/>
          <w:szCs w:val="21"/>
        </w:rPr>
      </w:pPr>
      <w:r>
        <w:rPr>
          <w:rFonts w:cs="仿宋_GB2312" w:hint="eastAsia"/>
          <w:b/>
          <w:sz w:val="21"/>
          <w:szCs w:val="21"/>
        </w:rPr>
        <w:t>四、考试</w:t>
      </w:r>
    </w:p>
    <w:p>
      <w:pPr>
        <w:snapToGrid w:val="0"/>
        <w:spacing w:line="360" w:lineRule="auto"/>
        <w:ind w:firstLineChars="200" w:firstLine="420"/>
        <w:rPr>
          <w:rFonts w:ascii="宋体" w:eastAsia="宋体" w:hAnsi="宋体" w:cs="仿宋_GB2312"/>
          <w:kern w:val="0"/>
          <w:szCs w:val="21"/>
        </w:rPr>
      </w:pPr>
      <w:r>
        <w:rPr>
          <w:rFonts w:ascii="宋体" w:eastAsia="宋体" w:hAnsi="宋体" w:cs="仿宋_GB2312" w:hint="eastAsia"/>
          <w:kern w:val="0"/>
          <w:szCs w:val="21"/>
        </w:rPr>
        <w:t>考试由市教育局统一组织实施。包括笔试和面试两个环节，根据各环节所占比例计算出总成绩。具体办法如下：</w:t>
      </w:r>
    </w:p>
    <w:p>
      <w:pPr>
        <w:snapToGrid w:val="0"/>
        <w:spacing w:line="360" w:lineRule="auto"/>
        <w:ind w:firstLineChars="200" w:firstLine="420"/>
        <w:rPr>
          <w:rFonts w:ascii="宋体" w:eastAsia="宋体" w:hAnsi="宋体" w:cs="仿宋_GB2312"/>
          <w:kern w:val="0"/>
          <w:szCs w:val="21"/>
        </w:rPr>
      </w:pPr>
      <w:r>
        <w:rPr>
          <w:rFonts w:ascii="宋体" w:eastAsia="宋体" w:hAnsi="宋体" w:cs="仿宋_GB2312" w:hint="eastAsia"/>
          <w:kern w:val="0"/>
          <w:szCs w:val="21"/>
        </w:rPr>
        <w:t>1.笔试</w:t>
      </w:r>
    </w:p>
    <w:p>
      <w:pPr>
        <w:snapToGrid w:val="0"/>
        <w:spacing w:line="360" w:lineRule="auto"/>
        <w:rPr>
          <w:rFonts w:ascii="宋体" w:eastAsia="宋体" w:hAnsi="宋体" w:cs="仿宋_GB2312"/>
          <w:kern w:val="0"/>
          <w:szCs w:val="21"/>
        </w:rPr>
      </w:pPr>
      <w:r>
        <w:rPr>
          <w:rFonts w:ascii="宋体" w:eastAsia="宋体" w:hAnsi="宋体" w:cs="仿宋_GB2312" w:hint="eastAsia"/>
          <w:kern w:val="0"/>
          <w:szCs w:val="21"/>
        </w:rPr>
        <w:t>笔试科目名称为《综合知识和能力素质》（管理类）。考试范围见《江苏省2022年省属事业单位统一公开招聘人员公共科目笔试考试大纲》。考试不指定辅导用书。</w:t>
      </w:r>
    </w:p>
    <w:p>
      <w:pPr>
        <w:snapToGrid w:val="0"/>
        <w:spacing w:line="360" w:lineRule="auto"/>
        <w:ind w:firstLineChars="200" w:firstLine="420"/>
        <w:rPr>
          <w:rFonts w:ascii="宋体" w:eastAsia="宋体" w:hAnsi="宋体" w:cs="仿宋_GB2312"/>
          <w:kern w:val="0"/>
          <w:szCs w:val="21"/>
        </w:rPr>
      </w:pPr>
      <w:r>
        <w:rPr>
          <w:rFonts w:ascii="宋体" w:eastAsia="宋体" w:hAnsi="宋体" w:cs="宋体" w:hint="eastAsia"/>
          <w:kern w:val="0"/>
          <w:szCs w:val="21"/>
        </w:rPr>
        <w:t>笔试合格分数线为卷面总分数的50%。</w:t>
      </w:r>
      <w:r>
        <w:rPr>
          <w:rFonts w:ascii="宋体" w:eastAsia="宋体" w:hAnsi="宋体" w:cs="仿宋_GB2312" w:hint="eastAsia"/>
          <w:kern w:val="0"/>
          <w:szCs w:val="21"/>
        </w:rPr>
        <w:t>笔试成绩占总成绩的50%，从高分到低分按照岗位需求数1：3（同分跟进）的比例确定参加面试的人员。</w:t>
      </w:r>
    </w:p>
    <w:p>
      <w:pPr>
        <w:snapToGrid w:val="0"/>
        <w:spacing w:line="360" w:lineRule="auto"/>
        <w:ind w:firstLineChars="200" w:firstLine="420"/>
        <w:rPr>
          <w:rFonts w:ascii="宋体" w:eastAsia="宋体" w:hAnsi="宋体" w:cs="仿宋_GB2312"/>
          <w:kern w:val="0"/>
          <w:szCs w:val="21"/>
        </w:rPr>
      </w:pPr>
      <w:r>
        <w:rPr>
          <w:rFonts w:ascii="宋体" w:eastAsia="宋体" w:hAnsi="宋体" w:cs="仿宋_GB2312" w:hint="eastAsia"/>
          <w:kern w:val="0"/>
          <w:szCs w:val="21"/>
        </w:rPr>
        <w:t>2.面试</w:t>
      </w:r>
    </w:p>
    <w:p>
      <w:pPr>
        <w:snapToGrid w:val="0"/>
        <w:spacing w:line="360" w:lineRule="auto"/>
        <w:rPr>
          <w:rFonts w:ascii="宋体" w:eastAsia="宋体" w:hAnsi="宋体" w:cs="仿宋_GB2312"/>
          <w:kern w:val="0"/>
          <w:szCs w:val="21"/>
        </w:rPr>
      </w:pPr>
      <w:r>
        <w:rPr>
          <w:rFonts w:ascii="宋体" w:eastAsia="宋体" w:hAnsi="宋体" w:cs="仿宋_GB2312" w:hint="eastAsia"/>
          <w:kern w:val="0"/>
          <w:szCs w:val="21"/>
        </w:rPr>
        <w:t xml:space="preserve">    面试满分为100分，合格线为60分。面试成绩占总成绩50％。</w:t>
      </w:r>
    </w:p>
    <w:p>
      <w:pPr>
        <w:snapToGri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考试时间、地点另行通知。请考生关注</w:t>
      </w:r>
      <w:r>
        <w:rPr>
          <w:rFonts w:ascii="宋体" w:eastAsia="宋体" w:hAnsi="宋体" w:cs="仿宋_GB2312" w:hint="eastAsia"/>
          <w:kern w:val="0"/>
          <w:szCs w:val="21"/>
        </w:rPr>
        <w:t>无锡市教育局网站（</w:t>
      </w:r>
      <w:r>
        <w:rPr>
          <w:rFonts w:ascii="宋体" w:eastAsia="宋体" w:hAnsi="宋体" w:cs="仿宋_GB2312"/>
          <w:kern w:val="0"/>
          <w:szCs w:val="21"/>
        </w:rPr>
        <w:t>http://jy.wuxi.gov.cn/</w:t>
      </w:r>
      <w:r>
        <w:rPr>
          <w:rFonts w:ascii="宋体" w:eastAsia="宋体" w:hAnsi="宋体" w:cs="仿宋_GB2312" w:hint="eastAsia"/>
          <w:kern w:val="0"/>
          <w:szCs w:val="21"/>
        </w:rPr>
        <w:t>）公告，</w:t>
      </w:r>
      <w:r>
        <w:rPr>
          <w:rFonts w:ascii="宋体" w:eastAsia="宋体" w:hAnsi="宋体" w:cs="宋体" w:hint="eastAsia"/>
          <w:kern w:val="0"/>
          <w:szCs w:val="21"/>
        </w:rPr>
        <w:t>具体信息以网上下载打印的准考证为准。考试成绩在无锡市教育局网站上公布。</w:t>
      </w:r>
    </w:p>
    <w:p>
      <w:pPr>
        <w:widowControl/>
        <w:shd w:val="clear" w:color="auto" w:fill="FFFFFF"/>
        <w:snapToGrid w:val="0"/>
        <w:spacing w:line="360" w:lineRule="auto"/>
        <w:jc w:val="left"/>
        <w:rPr>
          <w:rFonts w:ascii="宋体" w:eastAsia="宋体" w:hAnsi="宋体" w:cs="宋体"/>
          <w:kern w:val="0"/>
          <w:szCs w:val="21"/>
        </w:rPr>
      </w:pPr>
      <w:r>
        <w:rPr>
          <w:rFonts w:ascii="宋体" w:eastAsia="宋体" w:hAnsi="宋体" w:cs="宋体" w:hint="eastAsia"/>
          <w:b/>
          <w:bCs/>
          <w:kern w:val="0"/>
        </w:rPr>
        <w:t xml:space="preserve">    五、资格复审、体检和考察</w:t>
      </w:r>
    </w:p>
    <w:p>
      <w:pPr>
        <w:widowControl/>
        <w:shd w:val="clear" w:color="auto" w:fill="FFFFFF"/>
        <w:snapToGrid w:val="0"/>
        <w:spacing w:line="360" w:lineRule="auto"/>
        <w:jc w:val="left"/>
        <w:rPr>
          <w:rFonts w:ascii="宋体" w:eastAsia="宋体" w:hAnsi="宋体" w:cs="宋体"/>
          <w:kern w:val="0"/>
          <w:szCs w:val="21"/>
        </w:rPr>
      </w:pPr>
      <w:r>
        <w:rPr>
          <w:rFonts w:ascii="宋体" w:eastAsia="宋体" w:hAnsi="宋体" w:cs="宋体" w:hint="eastAsia"/>
          <w:kern w:val="0"/>
          <w:szCs w:val="21"/>
        </w:rPr>
        <w:t>市教育局在面试环节前统一组织资格复审。资格复审未通过的，取消考试资格。复审时，考生须提供：学历、学位证书，身份证，专业技术资格证书，聘用或劳动合同，社保缴纳记录，岗位招聘要求的其它证明材料（党员证明等）原件及一份复印件。</w:t>
      </w:r>
      <w:proofErr w:type="gramStart"/>
      <w:r>
        <w:rPr>
          <w:rFonts w:ascii="宋体" w:eastAsia="宋体" w:hAnsi="宋体" w:cs="宋体" w:hint="eastAsia"/>
          <w:kern w:val="0"/>
          <w:szCs w:val="21"/>
        </w:rPr>
        <w:t>取得国</w:t>
      </w:r>
      <w:proofErr w:type="gramEnd"/>
      <w:r>
        <w:rPr>
          <w:rFonts w:ascii="宋体" w:eastAsia="宋体" w:hAnsi="宋体" w:cs="宋体" w:hint="eastAsia"/>
          <w:kern w:val="0"/>
          <w:szCs w:val="21"/>
        </w:rPr>
        <w:t>(境)外学历学位的还须提供教育部留学服务中心出具的《国(境)外学历学位认证书》。</w:t>
      </w:r>
    </w:p>
    <w:p>
      <w:pPr>
        <w:widowControl/>
        <w:shd w:val="clear" w:color="auto" w:fill="FFFFFF"/>
        <w:snapToGrid w:val="0"/>
        <w:spacing w:line="360" w:lineRule="auto"/>
        <w:jc w:val="left"/>
        <w:rPr>
          <w:rFonts w:ascii="宋体" w:eastAsia="宋体" w:hAnsi="宋体" w:cs="宋体"/>
          <w:kern w:val="0"/>
          <w:szCs w:val="21"/>
        </w:rPr>
      </w:pPr>
      <w:r>
        <w:rPr>
          <w:rFonts w:ascii="宋体" w:eastAsia="宋体" w:hAnsi="宋体" w:cs="宋体" w:hint="eastAsia"/>
          <w:kern w:val="0"/>
          <w:szCs w:val="21"/>
        </w:rPr>
        <w:t>考试全部结束后，根据报考人员的各项成绩及所占比例计算出总成绩。从高分到低分按照岗位需求数1：1的比例确定体检人员名单。总成绩相同时，以面试成绩高者为先；如面试成绩也相同，则另外进行加试，取加试成绩高者为体检人选。</w:t>
      </w:r>
    </w:p>
    <w:p>
      <w:pPr>
        <w:widowControl/>
        <w:shd w:val="clear" w:color="auto" w:fill="FFFFFF"/>
        <w:snapToGrid w:val="0"/>
        <w:spacing w:line="360" w:lineRule="auto"/>
        <w:jc w:val="left"/>
        <w:rPr>
          <w:rFonts w:ascii="宋体" w:eastAsia="宋体" w:hAnsi="宋体" w:cs="宋体"/>
          <w:kern w:val="0"/>
          <w:szCs w:val="21"/>
        </w:rPr>
      </w:pPr>
      <w:r>
        <w:rPr>
          <w:rFonts w:ascii="宋体" w:eastAsia="宋体" w:hAnsi="宋体" w:cs="宋体" w:hint="eastAsia"/>
          <w:kern w:val="0"/>
          <w:szCs w:val="21"/>
        </w:rPr>
        <w:t xml:space="preserve">　　体检标准参照《公务员录用体检通用标准（试行）》执行，体检费用由报考人员自理。体检前，在职人员必须提供单位同意报考的证明。体检不合格者，不予录取。</w:t>
      </w:r>
    </w:p>
    <w:p>
      <w:pPr>
        <w:widowControl/>
        <w:shd w:val="clear" w:color="auto" w:fill="FFFFFF"/>
        <w:snapToGrid w:val="0"/>
        <w:spacing w:line="360" w:lineRule="auto"/>
        <w:jc w:val="left"/>
        <w:rPr>
          <w:rFonts w:ascii="宋体" w:eastAsia="宋体" w:hAnsi="宋体" w:cs="宋体"/>
          <w:kern w:val="0"/>
          <w:szCs w:val="21"/>
        </w:rPr>
      </w:pPr>
      <w:r>
        <w:rPr>
          <w:rFonts w:ascii="宋体" w:eastAsia="宋体" w:hAnsi="宋体" w:cs="宋体" w:hint="eastAsia"/>
          <w:kern w:val="0"/>
          <w:szCs w:val="21"/>
        </w:rPr>
        <w:t xml:space="preserve">　　对体检合格人员进行考察，重点考察政治思想表现、遵纪守法、道德品质、业务能力等情况。</w:t>
      </w:r>
    </w:p>
    <w:p>
      <w:pPr>
        <w:widowControl/>
        <w:shd w:val="clear" w:color="auto" w:fill="FFFFFF"/>
        <w:snapToGrid w:val="0"/>
        <w:spacing w:line="360" w:lineRule="auto"/>
        <w:jc w:val="left"/>
        <w:rPr>
          <w:rFonts w:ascii="宋体" w:eastAsia="宋体" w:hAnsi="宋体" w:cs="宋体"/>
          <w:kern w:val="0"/>
          <w:szCs w:val="21"/>
        </w:rPr>
      </w:pPr>
      <w:r>
        <w:rPr>
          <w:rFonts w:ascii="宋体" w:eastAsia="宋体" w:hAnsi="宋体" w:cs="宋体" w:hint="eastAsia"/>
          <w:kern w:val="0"/>
          <w:szCs w:val="21"/>
        </w:rPr>
        <w:lastRenderedPageBreak/>
        <w:t xml:space="preserve">　　在体检、考察、公示等环节因报考人员不符合要求、主动放弃等原因而出现职位计划缺额时，经无锡市人力资源和社会保障局核准后，可按职位报考人员考试总成绩从高分到低分进行递补，办理录用审批手续后，不再递补。</w:t>
      </w:r>
    </w:p>
    <w:p>
      <w:pPr>
        <w:widowControl/>
        <w:shd w:val="clear" w:color="auto" w:fill="FFFFFF"/>
        <w:snapToGrid w:val="0"/>
        <w:spacing w:line="360" w:lineRule="auto"/>
        <w:jc w:val="left"/>
        <w:rPr>
          <w:rFonts w:ascii="宋体" w:eastAsia="宋体" w:hAnsi="宋体" w:cs="宋体"/>
          <w:kern w:val="0"/>
          <w:szCs w:val="21"/>
        </w:rPr>
      </w:pPr>
      <w:r>
        <w:rPr>
          <w:rFonts w:ascii="宋体" w:eastAsia="宋体" w:hAnsi="宋体" w:cs="宋体" w:hint="eastAsia"/>
          <w:kern w:val="0"/>
          <w:szCs w:val="21"/>
        </w:rPr>
        <w:t xml:space="preserve">　　</w:t>
      </w:r>
      <w:r>
        <w:rPr>
          <w:rFonts w:ascii="宋体" w:eastAsia="宋体" w:hAnsi="宋体" w:cs="宋体" w:hint="eastAsia"/>
          <w:b/>
          <w:bCs/>
          <w:kern w:val="0"/>
        </w:rPr>
        <w:t>六、公示及聘用</w:t>
      </w:r>
    </w:p>
    <w:p>
      <w:pPr>
        <w:widowControl/>
        <w:shd w:val="clear" w:color="auto" w:fill="FFFFFF"/>
        <w:snapToGrid w:val="0"/>
        <w:spacing w:line="360" w:lineRule="auto"/>
        <w:jc w:val="left"/>
        <w:rPr>
          <w:rFonts w:ascii="宋体" w:eastAsia="宋体" w:hAnsi="宋体" w:cs="宋体"/>
          <w:kern w:val="0"/>
          <w:szCs w:val="21"/>
        </w:rPr>
      </w:pPr>
      <w:r>
        <w:rPr>
          <w:rFonts w:ascii="宋体" w:eastAsia="宋体" w:hAnsi="宋体" w:cs="宋体" w:hint="eastAsia"/>
          <w:kern w:val="0"/>
          <w:szCs w:val="21"/>
        </w:rPr>
        <w:t xml:space="preserve">　　经考试、体检、考察合格后，对拟录取人员公示7个工作日。公示无异议人员由招聘单位按规定办理报批手续，由无锡市人力资源和社会保障局发出《事业单位公开招聘录取通知》，市教育局和用人单位办理入编、聘用手续。</w:t>
      </w:r>
    </w:p>
    <w:p>
      <w:pPr>
        <w:widowControl/>
        <w:shd w:val="clear" w:color="auto" w:fill="FFFFFF"/>
        <w:snapToGrid w:val="0"/>
        <w:spacing w:line="360" w:lineRule="auto"/>
        <w:jc w:val="left"/>
        <w:rPr>
          <w:rFonts w:ascii="宋体" w:eastAsia="宋体" w:hAnsi="宋体" w:cs="宋体"/>
          <w:kern w:val="0"/>
          <w:szCs w:val="21"/>
        </w:rPr>
      </w:pPr>
      <w:r>
        <w:rPr>
          <w:rFonts w:ascii="宋体" w:eastAsia="宋体" w:hAnsi="宋体" w:cs="宋体" w:hint="eastAsia"/>
          <w:kern w:val="0"/>
          <w:szCs w:val="21"/>
        </w:rPr>
        <w:t xml:space="preserve">　　因报考人员个人原因导致2022年8月31日以前未能办理相应手续的，取消录用资格。</w:t>
      </w:r>
    </w:p>
    <w:p>
      <w:pPr>
        <w:widowControl/>
        <w:shd w:val="clear" w:color="auto" w:fill="FFFFFF"/>
        <w:snapToGrid w:val="0"/>
        <w:spacing w:line="360" w:lineRule="auto"/>
        <w:jc w:val="left"/>
        <w:rPr>
          <w:rFonts w:ascii="宋体" w:eastAsia="宋体" w:hAnsi="宋体" w:cs="宋体"/>
          <w:kern w:val="0"/>
          <w:szCs w:val="21"/>
        </w:rPr>
      </w:pPr>
      <w:r>
        <w:rPr>
          <w:rFonts w:ascii="宋体" w:eastAsia="宋体" w:hAnsi="宋体" w:cs="宋体" w:hint="eastAsia"/>
          <w:kern w:val="0"/>
          <w:szCs w:val="21"/>
        </w:rPr>
        <w:t>录用人员实行试用期制，试用期按聘用制有关规定执行。试用期满考核合格的，予以定岗。考核不合格者，解除聘用关系。</w:t>
      </w:r>
    </w:p>
    <w:p>
      <w:pPr>
        <w:widowControl/>
        <w:shd w:val="clear" w:color="auto" w:fill="FFFFFF"/>
        <w:snapToGrid w:val="0"/>
        <w:spacing w:line="360" w:lineRule="auto"/>
        <w:jc w:val="left"/>
        <w:rPr>
          <w:rFonts w:ascii="宋体" w:eastAsia="宋体" w:hAnsi="宋体" w:cs="宋体"/>
          <w:kern w:val="0"/>
          <w:szCs w:val="21"/>
        </w:rPr>
      </w:pPr>
      <w:r>
        <w:rPr>
          <w:rFonts w:ascii="宋体" w:eastAsia="宋体" w:hAnsi="宋体" w:cs="宋体"/>
          <w:kern w:val="0"/>
          <w:szCs w:val="21"/>
        </w:rPr>
        <w:t>拟聘用人员与招聘单位订立5年以上（含）聘用合同，除依法依规解除聘用合同外，须在本校专职辅导员岗位服务5年（含试用期），服务期内不得调动或在校内交流到非辅导员岗位。</w:t>
      </w:r>
    </w:p>
    <w:p>
      <w:pPr>
        <w:pStyle w:val="a5"/>
        <w:snapToGrid w:val="0"/>
        <w:spacing w:before="0" w:beforeAutospacing="0" w:after="0" w:afterAutospacing="0" w:line="360" w:lineRule="auto"/>
        <w:ind w:firstLineChars="200" w:firstLine="422"/>
        <w:rPr>
          <w:rFonts w:cs="仿宋_GB2312"/>
          <w:b/>
          <w:sz w:val="21"/>
          <w:szCs w:val="21"/>
        </w:rPr>
      </w:pPr>
      <w:r>
        <w:rPr>
          <w:rFonts w:cs="仿宋_GB2312" w:hint="eastAsia"/>
          <w:b/>
          <w:sz w:val="21"/>
          <w:szCs w:val="21"/>
        </w:rPr>
        <w:t>七、诚信管理</w:t>
      </w:r>
    </w:p>
    <w:p>
      <w:pPr>
        <w:widowControl/>
        <w:shd w:val="clear" w:color="auto" w:fill="FFFFFF"/>
        <w:snapToGrid w:val="0"/>
        <w:spacing w:line="360" w:lineRule="auto"/>
        <w:jc w:val="left"/>
        <w:rPr>
          <w:rFonts w:ascii="宋体" w:eastAsia="宋体" w:hAnsi="宋体" w:cs="宋体"/>
          <w:kern w:val="0"/>
          <w:szCs w:val="21"/>
        </w:rPr>
      </w:pPr>
      <w:r>
        <w:rPr>
          <w:rFonts w:ascii="宋体" w:eastAsia="宋体" w:hAnsi="宋体" w:cs="宋体" w:hint="eastAsia"/>
          <w:kern w:val="0"/>
          <w:szCs w:val="21"/>
        </w:rPr>
        <w:t xml:space="preserve">　　按照《无锡市事业单位公开招聘诚信管理试行办法》规定，考生在报名、资格审查、考试、体检、考察、录用过程中的非诚实守信行为，将被记入无锡市事业单位公开招聘考生失信行为数据库，并提供给公共信用信息机构；在事业单位公开招聘考察环节，将考生个人信用情况作为考察的重要参考依据。</w:t>
      </w:r>
    </w:p>
    <w:p>
      <w:pPr>
        <w:pStyle w:val="a5"/>
        <w:snapToGrid w:val="0"/>
        <w:spacing w:before="0" w:beforeAutospacing="0" w:after="0" w:afterAutospacing="0" w:line="360" w:lineRule="auto"/>
        <w:ind w:firstLineChars="200" w:firstLine="422"/>
        <w:rPr>
          <w:rFonts w:cs="仿宋_GB2312"/>
          <w:b/>
          <w:sz w:val="21"/>
          <w:szCs w:val="21"/>
        </w:rPr>
      </w:pPr>
      <w:r>
        <w:rPr>
          <w:rFonts w:cs="仿宋_GB2312" w:hint="eastAsia"/>
          <w:b/>
          <w:sz w:val="21"/>
          <w:szCs w:val="21"/>
        </w:rPr>
        <w:t>八、招聘咨询电话</w:t>
      </w:r>
    </w:p>
    <w:p>
      <w:pPr>
        <w:widowControl/>
        <w:shd w:val="clear" w:color="auto" w:fill="FFFFFF"/>
        <w:snapToGrid w:val="0"/>
        <w:spacing w:line="360" w:lineRule="auto"/>
        <w:jc w:val="left"/>
        <w:rPr>
          <w:rFonts w:ascii="宋体" w:eastAsia="宋体" w:hAnsi="宋体" w:cs="宋体"/>
          <w:kern w:val="0"/>
          <w:szCs w:val="21"/>
        </w:rPr>
      </w:pPr>
      <w:r>
        <w:rPr>
          <w:rFonts w:ascii="宋体" w:eastAsia="宋体" w:hAnsi="宋体" w:cs="宋体" w:hint="eastAsia"/>
          <w:kern w:val="0"/>
          <w:szCs w:val="21"/>
        </w:rPr>
        <w:t xml:space="preserve">　　报名资格政策咨询：18262259393、0510-81827693</w:t>
      </w:r>
    </w:p>
    <w:p>
      <w:pPr>
        <w:pStyle w:val="a5"/>
        <w:snapToGrid w:val="0"/>
        <w:spacing w:before="0" w:beforeAutospacing="0" w:after="0" w:afterAutospacing="0" w:line="360" w:lineRule="auto"/>
        <w:ind w:firstLineChars="200" w:firstLine="422"/>
        <w:rPr>
          <w:rFonts w:cs="仿宋_GB2312"/>
          <w:b/>
          <w:sz w:val="21"/>
          <w:szCs w:val="21"/>
        </w:rPr>
      </w:pPr>
      <w:r>
        <w:rPr>
          <w:rFonts w:cs="仿宋_GB2312" w:hint="eastAsia"/>
          <w:b/>
          <w:sz w:val="21"/>
          <w:szCs w:val="21"/>
        </w:rPr>
        <w:t>九、监督电话</w:t>
      </w:r>
    </w:p>
    <w:p>
      <w:pPr>
        <w:widowControl/>
        <w:shd w:val="clear" w:color="auto" w:fill="FFFFFF"/>
        <w:snapToGrid w:val="0"/>
        <w:spacing w:line="360" w:lineRule="auto"/>
        <w:jc w:val="left"/>
        <w:rPr>
          <w:rFonts w:ascii="宋体" w:eastAsia="宋体" w:hAnsi="宋体" w:cs="宋体"/>
          <w:kern w:val="0"/>
          <w:szCs w:val="21"/>
        </w:rPr>
      </w:pPr>
      <w:r>
        <w:rPr>
          <w:rFonts w:ascii="宋体" w:eastAsia="宋体" w:hAnsi="宋体" w:cs="宋体" w:hint="eastAsia"/>
          <w:kern w:val="0"/>
          <w:szCs w:val="21"/>
        </w:rPr>
        <w:t xml:space="preserve">　　0510-81821832</w:t>
      </w:r>
    </w:p>
    <w:p>
      <w:pPr>
        <w:widowControl/>
        <w:shd w:val="clear" w:color="auto" w:fill="FFFFFF"/>
        <w:snapToGrid w:val="0"/>
        <w:spacing w:line="360" w:lineRule="auto"/>
        <w:jc w:val="left"/>
        <w:rPr>
          <w:rFonts w:ascii="宋体" w:eastAsia="宋体" w:hAnsi="宋体" w:cs="宋体"/>
          <w:color w:val="333333"/>
          <w:kern w:val="0"/>
          <w:szCs w:val="21"/>
        </w:rPr>
      </w:pPr>
    </w:p>
    <w:p>
      <w:pPr>
        <w:pStyle w:val="a5"/>
        <w:snapToGrid w:val="0"/>
        <w:spacing w:before="0" w:beforeAutospacing="0" w:after="0" w:afterAutospacing="0" w:line="360" w:lineRule="auto"/>
        <w:ind w:firstLine="420"/>
        <w:rPr>
          <w:color w:val="333333"/>
          <w:sz w:val="21"/>
          <w:szCs w:val="21"/>
        </w:rPr>
      </w:pPr>
      <w:r>
        <w:rPr>
          <w:rFonts w:hint="eastAsia"/>
          <w:color w:val="333333"/>
          <w:sz w:val="21"/>
          <w:szCs w:val="21"/>
        </w:rPr>
        <w:t>附件：</w:t>
      </w:r>
      <w:r>
        <w:rPr>
          <w:color w:val="333333"/>
          <w:sz w:val="21"/>
          <w:szCs w:val="21"/>
        </w:rPr>
        <w:t>2022年无锡城市职业技术学院公开招聘专职辅导员岗位简介表</w:t>
      </w:r>
    </w:p>
    <w:p>
      <w:pPr>
        <w:pStyle w:val="a5"/>
        <w:snapToGrid w:val="0"/>
        <w:spacing w:before="0" w:beforeAutospacing="0" w:after="0" w:afterAutospacing="0" w:line="360" w:lineRule="auto"/>
        <w:ind w:firstLine="420"/>
        <w:rPr>
          <w:color w:val="333333"/>
          <w:sz w:val="21"/>
          <w:szCs w:val="21"/>
        </w:rPr>
      </w:pPr>
    </w:p>
    <w:p>
      <w:pPr>
        <w:pStyle w:val="a5"/>
        <w:snapToGrid w:val="0"/>
        <w:spacing w:before="0" w:beforeAutospacing="0" w:after="0" w:afterAutospacing="0" w:line="360" w:lineRule="auto"/>
        <w:ind w:right="210"/>
        <w:jc w:val="right"/>
        <w:rPr>
          <w:color w:val="333333"/>
          <w:sz w:val="21"/>
          <w:szCs w:val="21"/>
        </w:rPr>
      </w:pPr>
      <w:r>
        <w:rPr>
          <w:rFonts w:hint="eastAsia"/>
          <w:color w:val="333333"/>
          <w:sz w:val="21"/>
          <w:szCs w:val="21"/>
        </w:rPr>
        <w:t xml:space="preserve">无锡市教育局  </w:t>
      </w:r>
    </w:p>
    <w:p>
      <w:pPr>
        <w:pStyle w:val="a5"/>
        <w:snapToGrid w:val="0"/>
        <w:spacing w:before="0" w:beforeAutospacing="0" w:after="0" w:afterAutospacing="0" w:line="360" w:lineRule="auto"/>
        <w:ind w:firstLineChars="200" w:firstLine="420"/>
        <w:jc w:val="right"/>
        <w:rPr>
          <w:color w:val="333333"/>
          <w:sz w:val="21"/>
          <w:szCs w:val="21"/>
        </w:rPr>
      </w:pPr>
      <w:r>
        <w:rPr>
          <w:rFonts w:hint="eastAsia"/>
          <w:color w:val="333333"/>
          <w:sz w:val="21"/>
          <w:szCs w:val="21"/>
        </w:rPr>
        <w:t>2022年5月2</w:t>
      </w:r>
      <w:r>
        <w:rPr>
          <w:color w:val="333333"/>
          <w:sz w:val="21"/>
          <w:szCs w:val="21"/>
        </w:rPr>
        <w:t>4</w:t>
      </w:r>
      <w:r>
        <w:rPr>
          <w:rFonts w:hint="eastAsia"/>
          <w:color w:val="333333"/>
          <w:sz w:val="21"/>
          <w:szCs w:val="21"/>
        </w:rPr>
        <w:t>日</w:t>
      </w:r>
    </w:p>
    <w:p>
      <w:pPr>
        <w:pStyle w:val="a5"/>
        <w:snapToGrid w:val="0"/>
        <w:spacing w:before="0" w:beforeAutospacing="0" w:after="0" w:afterAutospacing="0" w:line="360" w:lineRule="auto"/>
        <w:rPr>
          <w:color w:val="333333"/>
          <w:sz w:val="21"/>
          <w:szCs w:val="21"/>
        </w:rPr>
      </w:pPr>
    </w:p>
    <w:p>
      <w:pPr>
        <w:pStyle w:val="a5"/>
        <w:snapToGrid w:val="0"/>
        <w:spacing w:before="0" w:beforeAutospacing="0" w:after="0" w:afterAutospacing="0" w:line="360" w:lineRule="auto"/>
        <w:rPr>
          <w:color w:val="333333"/>
          <w:sz w:val="21"/>
          <w:szCs w:val="21"/>
        </w:rPr>
      </w:pPr>
    </w:p>
    <w:p>
      <w:pPr>
        <w:pStyle w:val="a5"/>
        <w:snapToGrid w:val="0"/>
        <w:spacing w:before="0" w:beforeAutospacing="0" w:after="0" w:afterAutospacing="0" w:line="360" w:lineRule="auto"/>
        <w:rPr>
          <w:color w:val="333333"/>
          <w:sz w:val="21"/>
          <w:szCs w:val="21"/>
        </w:rPr>
      </w:pPr>
    </w:p>
    <w:p>
      <w:pPr>
        <w:pStyle w:val="a5"/>
        <w:snapToGrid w:val="0"/>
        <w:spacing w:before="0" w:beforeAutospacing="0" w:after="0" w:afterAutospacing="0" w:line="360" w:lineRule="auto"/>
        <w:rPr>
          <w:color w:val="333333"/>
          <w:sz w:val="21"/>
          <w:szCs w:val="21"/>
        </w:rPr>
      </w:pPr>
    </w:p>
    <w:p>
      <w:pPr>
        <w:pStyle w:val="a5"/>
        <w:snapToGrid w:val="0"/>
        <w:spacing w:before="0" w:beforeAutospacing="0" w:after="0" w:afterAutospacing="0" w:line="360" w:lineRule="auto"/>
        <w:rPr>
          <w:color w:val="333333"/>
          <w:sz w:val="21"/>
          <w:szCs w:val="21"/>
        </w:rPr>
      </w:pPr>
    </w:p>
    <w:p>
      <w:pPr>
        <w:pStyle w:val="a5"/>
        <w:snapToGrid w:val="0"/>
        <w:spacing w:before="0" w:beforeAutospacing="0" w:after="0" w:afterAutospacing="0" w:line="360" w:lineRule="auto"/>
        <w:rPr>
          <w:color w:val="333333"/>
          <w:sz w:val="21"/>
          <w:szCs w:val="21"/>
        </w:rPr>
      </w:pPr>
    </w:p>
    <w:p>
      <w:pPr>
        <w:pStyle w:val="a5"/>
        <w:snapToGrid w:val="0"/>
        <w:spacing w:before="0" w:beforeAutospacing="0" w:after="0" w:afterAutospacing="0" w:line="360" w:lineRule="auto"/>
        <w:rPr>
          <w:color w:val="333333"/>
          <w:sz w:val="21"/>
          <w:szCs w:val="21"/>
        </w:rPr>
      </w:pPr>
    </w:p>
    <w:p>
      <w:pPr>
        <w:pStyle w:val="a5"/>
        <w:snapToGrid w:val="0"/>
        <w:spacing w:before="0" w:beforeAutospacing="0" w:after="0" w:afterAutospacing="0" w:line="360" w:lineRule="auto"/>
        <w:rPr>
          <w:color w:val="333333"/>
          <w:sz w:val="21"/>
          <w:szCs w:val="21"/>
        </w:rPr>
      </w:pPr>
    </w:p>
    <w:p>
      <w:pPr>
        <w:pStyle w:val="a5"/>
        <w:snapToGrid w:val="0"/>
        <w:spacing w:before="0" w:beforeAutospacing="0" w:after="0" w:afterAutospacing="0" w:line="360" w:lineRule="auto"/>
        <w:rPr>
          <w:b/>
          <w:color w:val="333333"/>
          <w:sz w:val="28"/>
          <w:szCs w:val="21"/>
        </w:rPr>
      </w:pPr>
      <w:r>
        <w:rPr>
          <w:rFonts w:hint="eastAsia"/>
          <w:b/>
          <w:color w:val="333333"/>
          <w:sz w:val="28"/>
          <w:szCs w:val="21"/>
        </w:rPr>
        <w:lastRenderedPageBreak/>
        <w:t>附件：</w:t>
      </w:r>
    </w:p>
    <w:p>
      <w:pPr>
        <w:pStyle w:val="a5"/>
        <w:snapToGrid w:val="0"/>
        <w:spacing w:before="0" w:beforeAutospacing="0" w:after="0" w:afterAutospacing="0" w:line="360" w:lineRule="auto"/>
        <w:jc w:val="center"/>
        <w:rPr>
          <w:b/>
          <w:color w:val="333333"/>
          <w:sz w:val="28"/>
          <w:szCs w:val="21"/>
        </w:rPr>
      </w:pPr>
      <w:r>
        <w:rPr>
          <w:b/>
          <w:color w:val="333333"/>
          <w:sz w:val="28"/>
          <w:szCs w:val="21"/>
        </w:rPr>
        <w:t>2022年无锡城市职业技术学院公开招聘专职辅导员岗位简介表</w:t>
      </w:r>
    </w:p>
    <w:tbl>
      <w:tblPr>
        <w:tblW w:w="9929" w:type="dxa"/>
        <w:jc w:val="center"/>
        <w:tblLook w:val="04A0" w:firstRow="1" w:lastRow="0" w:firstColumn="1" w:lastColumn="0" w:noHBand="0" w:noVBand="1"/>
      </w:tblPr>
      <w:tblGrid>
        <w:gridCol w:w="670"/>
        <w:gridCol w:w="1135"/>
        <w:gridCol w:w="708"/>
        <w:gridCol w:w="1329"/>
        <w:gridCol w:w="708"/>
        <w:gridCol w:w="2127"/>
        <w:gridCol w:w="2502"/>
        <w:gridCol w:w="750"/>
      </w:tblGrid>
      <w:tr>
        <w:trPr>
          <w:trHeight w:val="840"/>
          <w:jc w:val="cent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岗位代码</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招聘岗位</w:t>
            </w:r>
          </w:p>
        </w:tc>
        <w:tc>
          <w:tcPr>
            <w:tcW w:w="708" w:type="dxa"/>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招聘人数</w:t>
            </w:r>
          </w:p>
        </w:tc>
        <w:tc>
          <w:tcPr>
            <w:tcW w:w="1329" w:type="dxa"/>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岗位工作简述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学历要求</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专业要求</w:t>
            </w:r>
          </w:p>
        </w:tc>
        <w:tc>
          <w:tcPr>
            <w:tcW w:w="2502" w:type="dxa"/>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其他条件</w:t>
            </w:r>
          </w:p>
        </w:tc>
        <w:tc>
          <w:tcPr>
            <w:tcW w:w="750" w:type="dxa"/>
            <w:tcBorders>
              <w:top w:val="single" w:sz="4" w:space="0" w:color="auto"/>
              <w:left w:val="nil"/>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报考对象</w:t>
            </w:r>
          </w:p>
        </w:tc>
      </w:tr>
      <w:tr>
        <w:trPr>
          <w:trHeight w:val="1080"/>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1</w:t>
            </w:r>
          </w:p>
        </w:tc>
        <w:tc>
          <w:tcPr>
            <w:tcW w:w="1135" w:type="dxa"/>
            <w:tcBorders>
              <w:top w:val="nil"/>
              <w:left w:val="nil"/>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专职辅导员（一）</w:t>
            </w:r>
          </w:p>
        </w:tc>
        <w:tc>
          <w:tcPr>
            <w:tcW w:w="708" w:type="dxa"/>
            <w:tcBorders>
              <w:top w:val="nil"/>
              <w:left w:val="nil"/>
              <w:bottom w:val="single" w:sz="4" w:space="0" w:color="auto"/>
              <w:right w:val="single" w:sz="4" w:space="0" w:color="auto"/>
            </w:tcBorders>
            <w:shd w:val="clear" w:color="auto" w:fill="auto"/>
            <w:noWrap/>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5</w:t>
            </w:r>
          </w:p>
        </w:tc>
        <w:tc>
          <w:tcPr>
            <w:tcW w:w="1329" w:type="dxa"/>
            <w:tcBorders>
              <w:top w:val="nil"/>
              <w:left w:val="nil"/>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从事专职辅导员工作</w:t>
            </w:r>
          </w:p>
        </w:tc>
        <w:tc>
          <w:tcPr>
            <w:tcW w:w="708" w:type="dxa"/>
            <w:tcBorders>
              <w:top w:val="nil"/>
              <w:left w:val="nil"/>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研究生</w:t>
            </w:r>
          </w:p>
        </w:tc>
        <w:tc>
          <w:tcPr>
            <w:tcW w:w="2127" w:type="dxa"/>
            <w:tcBorders>
              <w:top w:val="nil"/>
              <w:left w:val="nil"/>
              <w:bottom w:val="single" w:sz="4" w:space="0" w:color="auto"/>
              <w:right w:val="single" w:sz="4" w:space="0" w:color="auto"/>
            </w:tcBorders>
            <w:shd w:val="clear" w:color="auto" w:fill="auto"/>
            <w:vAlign w:val="center"/>
            <w:hideMark/>
          </w:tcPr>
          <w:p>
            <w:pPr>
              <w:widowControl/>
              <w:rPr>
                <w:rFonts w:ascii="宋体" w:eastAsia="宋体" w:hAnsi="宋体" w:cs="宋体"/>
                <w:kern w:val="0"/>
                <w:szCs w:val="21"/>
              </w:rPr>
            </w:pPr>
            <w:r>
              <w:rPr>
                <w:rFonts w:ascii="宋体" w:eastAsia="宋体" w:hAnsi="宋体" w:cs="宋体" w:hint="eastAsia"/>
                <w:kern w:val="0"/>
                <w:szCs w:val="21"/>
              </w:rPr>
              <w:t>本科</w:t>
            </w:r>
            <w:r>
              <w:rPr>
                <w:rFonts w:ascii="宋体" w:eastAsia="宋体" w:hAnsi="宋体" w:cs="宋体"/>
                <w:kern w:val="0"/>
                <w:szCs w:val="21"/>
              </w:rPr>
              <w:t>或研究生阶段为</w:t>
            </w:r>
            <w:r>
              <w:rPr>
                <w:rFonts w:ascii="宋体" w:eastAsia="宋体" w:hAnsi="宋体" w:cs="宋体" w:hint="eastAsia"/>
                <w:kern w:val="0"/>
                <w:szCs w:val="21"/>
              </w:rPr>
              <w:t>中文文秘类、社会政治类、公共管理类、工商管理类、艺术类</w:t>
            </w:r>
          </w:p>
        </w:tc>
        <w:tc>
          <w:tcPr>
            <w:tcW w:w="2502" w:type="dxa"/>
            <w:tcBorders>
              <w:top w:val="nil"/>
              <w:left w:val="nil"/>
              <w:bottom w:val="single" w:sz="4" w:space="0" w:color="auto"/>
              <w:right w:val="single" w:sz="4" w:space="0" w:color="auto"/>
            </w:tcBorders>
            <w:shd w:val="clear" w:color="auto" w:fill="auto"/>
            <w:vAlign w:val="center"/>
            <w:hideMark/>
          </w:tcPr>
          <w:p>
            <w:pPr>
              <w:widowControl/>
              <w:rPr>
                <w:rFonts w:ascii="宋体" w:eastAsia="宋体" w:hAnsi="宋体" w:cs="宋体"/>
                <w:kern w:val="0"/>
                <w:szCs w:val="21"/>
              </w:rPr>
            </w:pPr>
            <w:r>
              <w:rPr>
                <w:rFonts w:ascii="宋体" w:eastAsia="宋体" w:hAnsi="宋体" w:cs="宋体" w:hint="eastAsia"/>
                <w:kern w:val="0"/>
                <w:szCs w:val="21"/>
              </w:rPr>
              <w:t>相应学位；中共党员；具有中级及以上职称；具有高校工作经历。</w:t>
            </w:r>
          </w:p>
        </w:tc>
        <w:tc>
          <w:tcPr>
            <w:tcW w:w="750" w:type="dxa"/>
            <w:tcBorders>
              <w:top w:val="nil"/>
              <w:left w:val="nil"/>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社会人员</w:t>
            </w:r>
          </w:p>
        </w:tc>
      </w:tr>
      <w:tr>
        <w:trPr>
          <w:trHeight w:val="1245"/>
          <w:jc w:val="center"/>
        </w:trPr>
        <w:tc>
          <w:tcPr>
            <w:tcW w:w="670" w:type="dxa"/>
            <w:tcBorders>
              <w:top w:val="nil"/>
              <w:left w:val="single" w:sz="4" w:space="0" w:color="auto"/>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2</w:t>
            </w:r>
          </w:p>
        </w:tc>
        <w:tc>
          <w:tcPr>
            <w:tcW w:w="1135" w:type="dxa"/>
            <w:tcBorders>
              <w:top w:val="nil"/>
              <w:left w:val="nil"/>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专职辅导员（二）</w:t>
            </w:r>
          </w:p>
        </w:tc>
        <w:tc>
          <w:tcPr>
            <w:tcW w:w="708" w:type="dxa"/>
            <w:tcBorders>
              <w:top w:val="nil"/>
              <w:left w:val="nil"/>
              <w:bottom w:val="single" w:sz="4" w:space="0" w:color="auto"/>
              <w:right w:val="single" w:sz="4" w:space="0" w:color="auto"/>
            </w:tcBorders>
            <w:shd w:val="clear" w:color="auto" w:fill="auto"/>
            <w:noWrap/>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5</w:t>
            </w:r>
          </w:p>
        </w:tc>
        <w:tc>
          <w:tcPr>
            <w:tcW w:w="1329" w:type="dxa"/>
            <w:tcBorders>
              <w:top w:val="nil"/>
              <w:left w:val="nil"/>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从事专职辅导员工作</w:t>
            </w:r>
          </w:p>
        </w:tc>
        <w:tc>
          <w:tcPr>
            <w:tcW w:w="708" w:type="dxa"/>
            <w:tcBorders>
              <w:top w:val="nil"/>
              <w:left w:val="nil"/>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本科及以上</w:t>
            </w:r>
          </w:p>
        </w:tc>
        <w:tc>
          <w:tcPr>
            <w:tcW w:w="2127" w:type="dxa"/>
            <w:tcBorders>
              <w:top w:val="nil"/>
              <w:left w:val="nil"/>
              <w:bottom w:val="single" w:sz="4" w:space="0" w:color="auto"/>
              <w:right w:val="single" w:sz="4" w:space="0" w:color="auto"/>
            </w:tcBorders>
            <w:shd w:val="clear" w:color="auto" w:fill="auto"/>
            <w:vAlign w:val="center"/>
            <w:hideMark/>
          </w:tcPr>
          <w:p>
            <w:pPr>
              <w:widowControl/>
              <w:rPr>
                <w:rFonts w:ascii="宋体" w:eastAsia="宋体" w:hAnsi="宋体" w:cs="宋体"/>
                <w:kern w:val="0"/>
                <w:szCs w:val="21"/>
              </w:rPr>
            </w:pPr>
            <w:r>
              <w:rPr>
                <w:rFonts w:ascii="宋体" w:eastAsia="宋体" w:hAnsi="宋体" w:cs="宋体" w:hint="eastAsia"/>
                <w:kern w:val="0"/>
                <w:szCs w:val="21"/>
              </w:rPr>
              <w:t>专业不限</w:t>
            </w:r>
          </w:p>
        </w:tc>
        <w:tc>
          <w:tcPr>
            <w:tcW w:w="2502" w:type="dxa"/>
            <w:tcBorders>
              <w:top w:val="nil"/>
              <w:left w:val="nil"/>
              <w:bottom w:val="single" w:sz="4" w:space="0" w:color="auto"/>
              <w:right w:val="single" w:sz="4" w:space="0" w:color="auto"/>
            </w:tcBorders>
            <w:shd w:val="clear" w:color="auto" w:fill="auto"/>
            <w:vAlign w:val="center"/>
            <w:hideMark/>
          </w:tcPr>
          <w:p>
            <w:pPr>
              <w:widowControl/>
              <w:rPr>
                <w:rFonts w:ascii="宋体" w:eastAsia="宋体" w:hAnsi="宋体" w:cs="宋体"/>
                <w:kern w:val="0"/>
                <w:szCs w:val="21"/>
              </w:rPr>
            </w:pPr>
            <w:r>
              <w:rPr>
                <w:rFonts w:ascii="宋体" w:eastAsia="宋体" w:hAnsi="宋体" w:cs="宋体" w:hint="eastAsia"/>
                <w:kern w:val="0"/>
                <w:szCs w:val="21"/>
              </w:rPr>
              <w:t>学士及以上学位；中共党员；具有中级及以上职称；具有高校工作经历。</w:t>
            </w:r>
          </w:p>
        </w:tc>
        <w:tc>
          <w:tcPr>
            <w:tcW w:w="750" w:type="dxa"/>
            <w:tcBorders>
              <w:top w:val="nil"/>
              <w:left w:val="nil"/>
              <w:bottom w:val="single" w:sz="4" w:space="0" w:color="auto"/>
              <w:right w:val="single" w:sz="4" w:space="0" w:color="auto"/>
            </w:tcBorders>
            <w:shd w:val="clear" w:color="auto" w:fill="auto"/>
            <w:vAlign w:val="center"/>
            <w:hideMark/>
          </w:tcPr>
          <w:p>
            <w:pPr>
              <w:widowControl/>
              <w:jc w:val="center"/>
              <w:rPr>
                <w:rFonts w:ascii="宋体" w:eastAsia="宋体" w:hAnsi="宋体" w:cs="宋体"/>
                <w:kern w:val="0"/>
                <w:szCs w:val="21"/>
              </w:rPr>
            </w:pPr>
            <w:r>
              <w:rPr>
                <w:rFonts w:ascii="宋体" w:eastAsia="宋体" w:hAnsi="宋体" w:cs="宋体" w:hint="eastAsia"/>
                <w:kern w:val="0"/>
                <w:szCs w:val="21"/>
              </w:rPr>
              <w:t>社会人员</w:t>
            </w:r>
          </w:p>
        </w:tc>
      </w:tr>
    </w:tbl>
    <w:p>
      <w:pPr>
        <w:pStyle w:val="a5"/>
        <w:snapToGrid w:val="0"/>
        <w:spacing w:before="0" w:beforeAutospacing="0" w:after="0" w:afterAutospacing="0" w:line="360" w:lineRule="auto"/>
        <w:ind w:firstLineChars="200" w:firstLine="420"/>
        <w:rPr>
          <w:color w:val="333333"/>
          <w:sz w:val="21"/>
          <w:szCs w:val="21"/>
        </w:rPr>
      </w:pPr>
    </w:p>
    <w:sect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方正小标宋简体">
    <w:altName w:val="Arial Unicode MS"/>
    <w:charset w:val="86"/>
    <w:family w:val="auto"/>
    <w:pitch w:val="variable"/>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FollowedHyperlink"/>
    <w:basedOn w:val="a0"/>
    <w:uiPriority w:val="99"/>
    <w:semiHidden/>
    <w:unhideWhenUsed/>
    <w:qFormat/>
    <w:rPr>
      <w:color w:val="333333"/>
      <w:u w:val="none"/>
    </w:rPr>
  </w:style>
  <w:style w:type="character" w:styleId="a8">
    <w:name w:val="Hyperlink"/>
    <w:basedOn w:val="a0"/>
    <w:uiPriority w:val="99"/>
    <w:unhideWhenUsed/>
    <w:qFormat/>
    <w:rPr>
      <w:color w:val="0000FF"/>
      <w:u w:val="single"/>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 w:type="character" w:customStyle="1" w:styleId="active">
    <w:name w:val="active"/>
    <w:basedOn w:val="a0"/>
    <w:qFormat/>
    <w:rPr>
      <w:color w:val="FFFFFF"/>
    </w:rPr>
  </w:style>
  <w:style w:type="character" w:customStyle="1" w:styleId="pagenext">
    <w:name w:val="page_next"/>
    <w:basedOn w:val="a0"/>
    <w:qFormat/>
  </w:style>
  <w:style w:type="character" w:customStyle="1" w:styleId="hover32">
    <w:name w:val="hover32"/>
    <w:basedOn w:val="a0"/>
    <w:qFormat/>
    <w:rPr>
      <w:color w:val="FFFFFF"/>
    </w:rPr>
  </w:style>
  <w:style w:type="character" w:customStyle="1" w:styleId="pageprev">
    <w:name w:val="page_prev"/>
    <w:basedOn w:val="a0"/>
    <w:qFormat/>
  </w:style>
  <w:style w:type="character" w:customStyle="1" w:styleId="hover26">
    <w:name w:val="hover26"/>
    <w:basedOn w:val="a0"/>
    <w:qFormat/>
    <w:rPr>
      <w:color w:val="FFFFFF"/>
    </w:rPr>
  </w:style>
  <w:style w:type="character" w:customStyle="1" w:styleId="active4">
    <w:name w:val="active4"/>
    <w:basedOn w:val="a0"/>
    <w:qFormat/>
    <w:rPr>
      <w:color w:val="FFFFFF"/>
    </w:rPr>
  </w:style>
  <w:style w:type="paragraph" w:styleId="a9">
    <w:name w:val="Balloon Text"/>
    <w:basedOn w:val="a"/>
    <w:link w:val="Char1"/>
    <w:uiPriority w:val="99"/>
    <w:semiHidden/>
    <w:unhideWhenUsed/>
    <w:rPr>
      <w:sz w:val="18"/>
      <w:szCs w:val="18"/>
    </w:rPr>
  </w:style>
  <w:style w:type="character" w:customStyle="1" w:styleId="Char1">
    <w:name w:val="批注框文本 Char"/>
    <w:basedOn w:val="a0"/>
    <w:link w:val="a9"/>
    <w:uiPriority w:val="99"/>
    <w:semiHidden/>
    <w:rPr>
      <w:rFonts w:asciiTheme="minorHAnsi" w:eastAsiaTheme="minorEastAsia" w:hAnsiTheme="minorHAnsi" w:cstheme="minorBidi"/>
      <w:kern w:val="2"/>
      <w:sz w:val="18"/>
      <w:szCs w:val="18"/>
    </w:rPr>
  </w:style>
  <w:style w:type="character" w:customStyle="1" w:styleId="epckeditorsensitivewords">
    <w:name w:val="ep_ckeditor_sensitivewords"/>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FollowedHyperlink"/>
    <w:basedOn w:val="a0"/>
    <w:uiPriority w:val="99"/>
    <w:semiHidden/>
    <w:unhideWhenUsed/>
    <w:qFormat/>
    <w:rPr>
      <w:color w:val="333333"/>
      <w:u w:val="none"/>
    </w:rPr>
  </w:style>
  <w:style w:type="character" w:styleId="a8">
    <w:name w:val="Hyperlink"/>
    <w:basedOn w:val="a0"/>
    <w:uiPriority w:val="99"/>
    <w:unhideWhenUsed/>
    <w:qFormat/>
    <w:rPr>
      <w:color w:val="0000FF"/>
      <w:u w:val="single"/>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0">
    <w:name w:val="页眉 Char"/>
    <w:basedOn w:val="a0"/>
    <w:link w:val="a4"/>
    <w:uiPriority w:val="99"/>
    <w:qFormat/>
    <w:rPr>
      <w:kern w:val="2"/>
      <w:sz w:val="18"/>
      <w:szCs w:val="18"/>
    </w:rPr>
  </w:style>
  <w:style w:type="character" w:customStyle="1" w:styleId="Char">
    <w:name w:val="页脚 Char"/>
    <w:basedOn w:val="a0"/>
    <w:link w:val="a3"/>
    <w:uiPriority w:val="99"/>
    <w:qFormat/>
    <w:rPr>
      <w:kern w:val="2"/>
      <w:sz w:val="18"/>
      <w:szCs w:val="18"/>
    </w:rPr>
  </w:style>
  <w:style w:type="character" w:customStyle="1" w:styleId="active">
    <w:name w:val="active"/>
    <w:basedOn w:val="a0"/>
    <w:qFormat/>
    <w:rPr>
      <w:color w:val="FFFFFF"/>
    </w:rPr>
  </w:style>
  <w:style w:type="character" w:customStyle="1" w:styleId="pagenext">
    <w:name w:val="page_next"/>
    <w:basedOn w:val="a0"/>
    <w:qFormat/>
  </w:style>
  <w:style w:type="character" w:customStyle="1" w:styleId="hover32">
    <w:name w:val="hover32"/>
    <w:basedOn w:val="a0"/>
    <w:qFormat/>
    <w:rPr>
      <w:color w:val="FFFFFF"/>
    </w:rPr>
  </w:style>
  <w:style w:type="character" w:customStyle="1" w:styleId="pageprev">
    <w:name w:val="page_prev"/>
    <w:basedOn w:val="a0"/>
    <w:qFormat/>
  </w:style>
  <w:style w:type="character" w:customStyle="1" w:styleId="hover26">
    <w:name w:val="hover26"/>
    <w:basedOn w:val="a0"/>
    <w:qFormat/>
    <w:rPr>
      <w:color w:val="FFFFFF"/>
    </w:rPr>
  </w:style>
  <w:style w:type="character" w:customStyle="1" w:styleId="active4">
    <w:name w:val="active4"/>
    <w:basedOn w:val="a0"/>
    <w:qFormat/>
    <w:rPr>
      <w:color w:val="FFFFFF"/>
    </w:rPr>
  </w:style>
  <w:style w:type="paragraph" w:styleId="a9">
    <w:name w:val="Balloon Text"/>
    <w:basedOn w:val="a"/>
    <w:link w:val="Char1"/>
    <w:uiPriority w:val="99"/>
    <w:semiHidden/>
    <w:unhideWhenUsed/>
    <w:rPr>
      <w:sz w:val="18"/>
      <w:szCs w:val="18"/>
    </w:rPr>
  </w:style>
  <w:style w:type="character" w:customStyle="1" w:styleId="Char1">
    <w:name w:val="批注框文本 Char"/>
    <w:basedOn w:val="a0"/>
    <w:link w:val="a9"/>
    <w:uiPriority w:val="99"/>
    <w:semiHidden/>
    <w:rPr>
      <w:rFonts w:asciiTheme="minorHAnsi" w:eastAsiaTheme="minorEastAsia" w:hAnsiTheme="minorHAnsi" w:cstheme="minorBidi"/>
      <w:kern w:val="2"/>
      <w:sz w:val="18"/>
      <w:szCs w:val="18"/>
    </w:rPr>
  </w:style>
  <w:style w:type="character" w:customStyle="1" w:styleId="epckeditorsensitivewords">
    <w:name w:val="ep_ckeditor_sensitivewords"/>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95951">
      <w:bodyDiv w:val="1"/>
      <w:marLeft w:val="0"/>
      <w:marRight w:val="0"/>
      <w:marTop w:val="0"/>
      <w:marBottom w:val="0"/>
      <w:divBdr>
        <w:top w:val="none" w:sz="0" w:space="0" w:color="auto"/>
        <w:left w:val="none" w:sz="0" w:space="0" w:color="auto"/>
        <w:bottom w:val="none" w:sz="0" w:space="0" w:color="auto"/>
        <w:right w:val="none" w:sz="0" w:space="0" w:color="auto"/>
      </w:divBdr>
    </w:div>
    <w:div w:id="1779105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554</Words>
  <Characters>3158</Characters>
  <Application>Microsoft Office Word</Application>
  <DocSecurity>0</DocSecurity>
  <Lines>26</Lines>
  <Paragraphs>7</Paragraphs>
  <ScaleCrop>false</ScaleCrop>
  <Company>Microsoft</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 彤</dc:creator>
  <cp:lastModifiedBy>杨志浩[局事业单位人事管理处]</cp:lastModifiedBy>
  <cp:revision>3</cp:revision>
  <cp:lastPrinted>2022-05-23T01:09:00Z</cp:lastPrinted>
  <dcterms:created xsi:type="dcterms:W3CDTF">2022-05-24T02:46:00Z</dcterms:created>
  <dcterms:modified xsi:type="dcterms:W3CDTF">2022-05-24T02:55:00Z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2E1A7FA0772F4F4DAAEBD7F7FA1B3529</vt:lpwstr>
  </property>
</Properties>
</file>