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南京市玄武区教育局所属中小学</w:t>
      </w:r>
    </w:p>
    <w:p>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2022年公开招聘骨干教师报考人员健康监测备案表</w:t>
      </w:r>
    </w:p>
    <w:p>
      <w:pPr>
        <w:ind w:right="150" w:firstLineChars="200" w:firstLine="640"/>
        <w:jc w:val="center"/>
        <w:rPr>
          <w:rFonts w:ascii="方正仿宋_GBK" w:eastAsia="方正仿宋_GBK" w:hAnsi="微软雅黑"/>
          <w:sz w:val="30"/>
          <w:szCs w:val="30"/>
          <w:u w:val="single"/>
        </w:rPr>
      </w:pPr>
      <w:r>
        <w:rPr>
          <w:rFonts w:ascii="方正小标宋_GBK" w:eastAsia="方正小标宋_GBK" w:hAnsi="微软雅黑" w:hint="eastAsia"/>
          <w:sz w:val="32"/>
          <w:szCs w:val="32"/>
        </w:rPr>
        <w:t xml:space="preserve">    </w:t>
      </w:r>
      <w:r>
        <w:rPr>
          <w:rFonts w:ascii="方正仿宋_GBK" w:eastAsia="方正仿宋_GBK" w:hAnsi="微软雅黑" w:hint="eastAsia"/>
          <w:sz w:val="30"/>
          <w:szCs w:val="30"/>
        </w:rPr>
        <w:t>本人签字：</w:t>
      </w:r>
      <w:r>
        <w:rPr>
          <w:rFonts w:ascii="方正仿宋_GBK" w:eastAsia="方正仿宋_GBK" w:hAnsi="微软雅黑" w:hint="eastAsia"/>
          <w:sz w:val="30"/>
          <w:szCs w:val="30"/>
          <w:u w:val="single"/>
        </w:rPr>
        <w:t xml:space="preserve">              </w:t>
      </w:r>
      <w:r>
        <w:rPr>
          <w:rFonts w:ascii="方正仿宋_GBK" w:eastAsia="方正仿宋_GBK" w:hAnsi="微软雅黑" w:hint="eastAsia"/>
          <w:sz w:val="30"/>
          <w:szCs w:val="30"/>
        </w:rPr>
        <w:t>日期：</w:t>
      </w:r>
      <w:r>
        <w:rPr>
          <w:rFonts w:ascii="方正仿宋_GBK" w:eastAsia="方正仿宋_GBK" w:hAnsi="微软雅黑" w:hint="eastAsia"/>
          <w:sz w:val="30"/>
          <w:szCs w:val="30"/>
          <w:u w:val="single"/>
        </w:rPr>
        <w:t xml:space="preserve">           </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419"/>
        <w:gridCol w:w="1419"/>
        <w:gridCol w:w="962"/>
        <w:gridCol w:w="457"/>
        <w:gridCol w:w="444"/>
        <w:gridCol w:w="1168"/>
        <w:gridCol w:w="1433"/>
      </w:tblGrid>
      <w:tr>
        <w:trPr>
          <w:trHeight w:hRule="exact" w:val="690"/>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报考岗位</w:t>
            </w:r>
          </w:p>
        </w:tc>
        <w:tc>
          <w:tcPr>
            <w:tcW w:w="1419" w:type="dxa"/>
            <w:vAlign w:val="center"/>
          </w:tcPr>
          <w:p>
            <w:pPr>
              <w:adjustRightInd w:val="0"/>
              <w:snapToGrid w:val="0"/>
              <w:jc w:val="center"/>
              <w:rPr>
                <w:rFonts w:ascii="方正仿宋_GBK" w:eastAsia="方正仿宋_GBK" w:hAnsi="Calibri" w:cs="Times New Roman"/>
                <w:sz w:val="24"/>
                <w:szCs w:val="24"/>
              </w:rPr>
            </w:pPr>
          </w:p>
        </w:tc>
        <w:tc>
          <w:tcPr>
            <w:tcW w:w="1419"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姓名</w:t>
            </w:r>
          </w:p>
        </w:tc>
        <w:tc>
          <w:tcPr>
            <w:tcW w:w="1419" w:type="dxa"/>
            <w:gridSpan w:val="2"/>
            <w:vAlign w:val="center"/>
          </w:tcPr>
          <w:p>
            <w:pPr>
              <w:adjustRightInd w:val="0"/>
              <w:snapToGrid w:val="0"/>
              <w:jc w:val="center"/>
              <w:rPr>
                <w:rFonts w:ascii="方正仿宋_GBK" w:eastAsia="方正仿宋_GBK" w:hAnsi="Calibri" w:cs="Times New Roman"/>
                <w:sz w:val="24"/>
                <w:szCs w:val="24"/>
              </w:rPr>
            </w:pPr>
          </w:p>
        </w:tc>
        <w:tc>
          <w:tcPr>
            <w:tcW w:w="1612"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联系电话</w:t>
            </w:r>
          </w:p>
        </w:tc>
        <w:tc>
          <w:tcPr>
            <w:tcW w:w="1433" w:type="dxa"/>
            <w:vAlign w:val="center"/>
          </w:tcPr>
          <w:p>
            <w:pPr>
              <w:adjustRightInd w:val="0"/>
              <w:snapToGrid w:val="0"/>
              <w:jc w:val="center"/>
              <w:rPr>
                <w:rFonts w:ascii="方正仿宋_GBK" w:eastAsia="方正仿宋_GBK" w:hAnsi="Calibri" w:cs="Times New Roman"/>
                <w:sz w:val="24"/>
                <w:szCs w:val="24"/>
              </w:rPr>
            </w:pPr>
          </w:p>
        </w:tc>
      </w:tr>
      <w:tr>
        <w:trPr>
          <w:trHeight w:hRule="exact" w:val="714"/>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身份证号码</w:t>
            </w:r>
          </w:p>
        </w:tc>
        <w:tc>
          <w:tcPr>
            <w:tcW w:w="4257" w:type="dxa"/>
            <w:gridSpan w:val="4"/>
            <w:vAlign w:val="center"/>
          </w:tcPr>
          <w:p>
            <w:pPr>
              <w:adjustRightInd w:val="0"/>
              <w:snapToGrid w:val="0"/>
              <w:jc w:val="center"/>
              <w:rPr>
                <w:rFonts w:ascii="方正仿宋_GBK" w:eastAsia="方正仿宋_GBK" w:hAnsi="Calibri" w:cs="Times New Roman"/>
                <w:sz w:val="24"/>
                <w:szCs w:val="24"/>
              </w:rPr>
            </w:pPr>
          </w:p>
        </w:tc>
        <w:tc>
          <w:tcPr>
            <w:tcW w:w="1612" w:type="dxa"/>
            <w:gridSpan w:val="2"/>
            <w:vAlign w:val="center"/>
          </w:tcPr>
          <w:p>
            <w:pPr>
              <w:adjustRightInd w:val="0"/>
              <w:snapToGrid w:val="0"/>
              <w:jc w:val="center"/>
              <w:rPr>
                <w:rFonts w:ascii="方正仿宋_GBK" w:eastAsia="方正仿宋_GBK"/>
                <w:sz w:val="24"/>
                <w:szCs w:val="24"/>
              </w:rPr>
            </w:pPr>
            <w:r>
              <w:rPr>
                <w:rFonts w:ascii="方正仿宋_GBK" w:eastAsia="方正仿宋_GBK" w:hAnsi="Calibri" w:cs="Times New Roman" w:hint="eastAsia"/>
                <w:sz w:val="24"/>
                <w:szCs w:val="24"/>
              </w:rPr>
              <w:t>联系电话</w:t>
            </w:r>
          </w:p>
          <w:p>
            <w:pPr>
              <w:adjustRightInd w:val="0"/>
              <w:snapToGrid w:val="0"/>
              <w:jc w:val="center"/>
              <w:rPr>
                <w:rFonts w:ascii="方正仿宋_GBK" w:eastAsia="方正仿宋_GBK" w:hAnsi="Calibri" w:cs="Times New Roman"/>
                <w:sz w:val="24"/>
                <w:szCs w:val="24"/>
              </w:rPr>
            </w:pPr>
            <w:r>
              <w:rPr>
                <w:rFonts w:ascii="方正仿宋_GBK" w:eastAsia="方正仿宋_GBK" w:hint="eastAsia"/>
                <w:sz w:val="24"/>
                <w:szCs w:val="24"/>
              </w:rPr>
              <w:t>（</w:t>
            </w:r>
            <w:r>
              <w:rPr>
                <w:rFonts w:ascii="方正仿宋_GBK" w:eastAsia="方正仿宋_GBK" w:hAnsi="Calibri" w:cs="Times New Roman" w:hint="eastAsia"/>
                <w:sz w:val="24"/>
                <w:szCs w:val="24"/>
              </w:rPr>
              <w:t>备用</w:t>
            </w:r>
            <w:r>
              <w:rPr>
                <w:rFonts w:ascii="方正仿宋_GBK" w:eastAsia="方正仿宋_GBK" w:hint="eastAsia"/>
                <w:sz w:val="24"/>
                <w:szCs w:val="24"/>
              </w:rPr>
              <w:t>）</w:t>
            </w:r>
          </w:p>
        </w:tc>
        <w:tc>
          <w:tcPr>
            <w:tcW w:w="1433" w:type="dxa"/>
            <w:vAlign w:val="center"/>
          </w:tcPr>
          <w:p>
            <w:pPr>
              <w:adjustRightInd w:val="0"/>
              <w:snapToGrid w:val="0"/>
              <w:jc w:val="center"/>
              <w:rPr>
                <w:rFonts w:ascii="方正仿宋_GBK" w:eastAsia="方正仿宋_GBK" w:hAnsi="Calibri" w:cs="Times New Roman"/>
                <w:sz w:val="24"/>
                <w:szCs w:val="24"/>
              </w:rPr>
            </w:pPr>
          </w:p>
        </w:tc>
      </w:tr>
      <w:tr>
        <w:trPr>
          <w:trHeight w:hRule="exact" w:val="697"/>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当前居住地区</w:t>
            </w:r>
          </w:p>
        </w:tc>
        <w:tc>
          <w:tcPr>
            <w:tcW w:w="7302" w:type="dxa"/>
            <w:gridSpan w:val="7"/>
            <w:vAlign w:val="center"/>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 xml:space="preserve">       省（市）        市（区）       区（县/街道）</w:t>
            </w:r>
          </w:p>
        </w:tc>
      </w:tr>
      <w:tr>
        <w:trPr>
          <w:trHeight w:hRule="exact" w:val="1265"/>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当前居住详细地址（具体到门牌号码）</w:t>
            </w:r>
          </w:p>
        </w:tc>
        <w:tc>
          <w:tcPr>
            <w:tcW w:w="7302" w:type="dxa"/>
            <w:gridSpan w:val="7"/>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例：江苏省南京市玄武区珠江路20号花园小区3栋205室</w:t>
            </w:r>
          </w:p>
        </w:tc>
      </w:tr>
      <w:tr>
        <w:trPr>
          <w:trHeight w:hRule="exact" w:val="796"/>
          <w:jc w:val="center"/>
        </w:trPr>
        <w:tc>
          <w:tcPr>
            <w:tcW w:w="9056" w:type="dxa"/>
            <w:gridSpan w:val="8"/>
            <w:vAlign w:val="center"/>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以下防疫信息请如实在对应的是/否上圈画，如果是，请备注涉及的地区（具体到区、县、街道）、开始和结束时间。</w:t>
            </w:r>
          </w:p>
        </w:tc>
      </w:tr>
      <w:tr>
        <w:trPr>
          <w:trHeight w:val="20"/>
          <w:jc w:val="center"/>
        </w:trPr>
        <w:tc>
          <w:tcPr>
            <w:tcW w:w="1754" w:type="dxa"/>
            <w:vMerge w:val="restart"/>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防疫信息</w:t>
            </w: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1、是否有28日内境外旅居史、21日内境内中高风险地区旅居史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2、21日内是否有新冠肺炎确诊病例及无症状感染者接触史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3、是否是“苏康码”、“行程卡”异常人员（含行程卡带*号）</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4、是否是尚在随访及医学观察期内的已治愈出院确诊病例和已解除集中隔离医学观察的无症状感染者</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5、14日内是否与正在接受居家健康监测人员共同居住、生活等密切接触</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6、</w:t>
            </w:r>
            <w:r>
              <w:rPr>
                <w:rFonts w:ascii="方正仿宋_GBK" w:eastAsia="方正仿宋_GBK" w:hAnsi="微软雅黑" w:cs="Times New Roman" w:hint="eastAsia"/>
                <w:color w:val="0D0D0D" w:themeColor="text1" w:themeTint="F2"/>
                <w:sz w:val="24"/>
                <w:szCs w:val="24"/>
              </w:rPr>
              <w:t>14日内是否有出现本土确诊病例或无症状感染者的设区市（地级市）旅居史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7、</w:t>
            </w:r>
            <w:r>
              <w:rPr>
                <w:rFonts w:ascii="方正仿宋_GBK" w:eastAsia="方正仿宋_GBK" w:hAnsi="微软雅黑" w:cs="Times New Roman" w:hint="eastAsia"/>
                <w:color w:val="0D0D0D" w:themeColor="text1" w:themeTint="F2"/>
                <w:sz w:val="24"/>
                <w:szCs w:val="24"/>
              </w:rPr>
              <w:t>14日内是否有出现本土确诊病例或无症状感染者的县(含县级市、区)旅居史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8、是否有发热、咳嗽等症状</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bl>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备注：</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t>1、面试前，备案表所填内容如有变化，必须重新按要求备案，无备案视同没有变化。如资格复审及面试当日，发现报考人员行程与备案情况不符，直接取消复审及面试资格。</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t>2、报考人员</w:t>
      </w:r>
      <w:r>
        <w:rPr>
          <w:rFonts w:ascii="方正仿宋_GBK" w:eastAsia="方正仿宋_GBK" w:hAnsi="Calibri" w:cs="Times New Roman"/>
          <w:b/>
          <w:sz w:val="24"/>
          <w:szCs w:val="24"/>
        </w:rPr>
        <w:t>不得提供身体健康状况虚假信息，</w:t>
      </w:r>
      <w:r>
        <w:rPr>
          <w:rFonts w:ascii="方正仿宋_GBK" w:eastAsia="方正仿宋_GBK" w:hAnsi="Calibri" w:cs="Times New Roman" w:hint="eastAsia"/>
          <w:b/>
          <w:sz w:val="24"/>
          <w:szCs w:val="24"/>
        </w:rPr>
        <w:t>如</w:t>
      </w:r>
      <w:r>
        <w:rPr>
          <w:rFonts w:ascii="方正仿宋_GBK" w:eastAsia="方正仿宋_GBK" w:hAnsi="Calibri" w:cs="Times New Roman"/>
          <w:b/>
          <w:sz w:val="24"/>
          <w:szCs w:val="24"/>
        </w:rPr>
        <w:t>隐瞒行程、隐瞒病情、故意压制症状、</w:t>
      </w:r>
      <w:r>
        <w:rPr>
          <w:rFonts w:ascii="方正仿宋_GBK" w:eastAsia="方正仿宋_GBK" w:hAnsi="Calibri" w:cs="Times New Roman"/>
          <w:b/>
          <w:sz w:val="24"/>
          <w:szCs w:val="24"/>
        </w:rPr>
        <w:lastRenderedPageBreak/>
        <w:t>瞒报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错报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漏报，一经发现，取消</w:t>
      </w:r>
      <w:r>
        <w:rPr>
          <w:rFonts w:ascii="方正仿宋_GBK" w:eastAsia="方正仿宋_GBK" w:hAnsi="Calibri" w:cs="Times New Roman" w:hint="eastAsia"/>
          <w:b/>
          <w:sz w:val="24"/>
          <w:szCs w:val="24"/>
        </w:rPr>
        <w:t>资格复审及面试</w:t>
      </w:r>
      <w:r>
        <w:rPr>
          <w:rFonts w:ascii="方正仿宋_GBK" w:eastAsia="方正仿宋_GBK" w:hAnsi="Calibri" w:cs="Times New Roman"/>
          <w:b/>
          <w:sz w:val="24"/>
          <w:szCs w:val="24"/>
        </w:rPr>
        <w:t>资格，并追究相关责任。</w:t>
      </w:r>
    </w:p>
    <w:p>
      <w:pPr>
        <w:adjustRightInd w:val="0"/>
        <w:snapToGrid w:val="0"/>
        <w:spacing w:line="300" w:lineRule="auto"/>
        <w:ind w:leftChars="202" w:left="424" w:firstLine="1"/>
        <w:jc w:val="left"/>
        <w:rPr>
          <w:rFonts w:ascii="方正仿宋_GBK" w:eastAsia="方正仿宋_GBK" w:hAnsi="微软雅黑"/>
          <w:sz w:val="30"/>
          <w:szCs w:val="30"/>
        </w:rPr>
      </w:pPr>
      <w:r>
        <w:rPr>
          <w:rFonts w:ascii="方正仿宋_GBK" w:eastAsia="方正仿宋_GBK" w:hAnsi="Calibri" w:cs="Times New Roman" w:hint="eastAsia"/>
          <w:b/>
          <w:sz w:val="24"/>
          <w:szCs w:val="24"/>
        </w:rPr>
        <w:t>3、此次招聘的资格复审及面试疫情防控要求，会根据南京市疫情防控最新要求动态调整，请报考人员持续关注新冠肺炎疫情动态、南京市疫情防控最新要求及玄武区政府网“玄武教育专题”网站发布的相关信息。</w:t>
      </w:r>
    </w:p>
    <w:p>
      <w:pPr>
        <w:adjustRightInd w:val="0"/>
        <w:snapToGrid w:val="0"/>
        <w:spacing w:line="300" w:lineRule="auto"/>
        <w:ind w:leftChars="202" w:left="424" w:firstLine="1"/>
        <w:jc w:val="left"/>
        <w:rPr>
          <w:rFonts w:ascii="方正仿宋_GBK" w:eastAsia="方正仿宋_GBK" w:hAnsi="Calibri" w:cs="Times New Roman"/>
          <w:sz w:val="24"/>
          <w:szCs w:val="24"/>
        </w:rPr>
      </w:pPr>
    </w:p>
    <w:sectPr>
      <w:pgSz w:w="11906" w:h="16838" w:code="9"/>
      <w:pgMar w:top="907" w:right="1077" w:bottom="90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character" w:customStyle="1" w:styleId="Char">
    <w:name w:val="日期 Char"/>
    <w:basedOn w:val="a0"/>
    <w:link w:val="a3"/>
    <w:uiPriority w:val="99"/>
    <w:semiHidden/>
  </w:style>
  <w:style w:type="paragraph" w:styleId="a4">
    <w:name w:val="Balloon Text"/>
    <w:basedOn w:val="a"/>
    <w:link w:val="Char0"/>
    <w:uiPriority w:val="99"/>
    <w:semiHidden/>
    <w:unhideWhenUsed/>
    <w:rPr>
      <w:sz w:val="18"/>
      <w:szCs w:val="18"/>
    </w:rPr>
  </w:style>
  <w:style w:type="character" w:customStyle="1" w:styleId="Char0">
    <w:name w:val="批注框文本 Char"/>
    <w:basedOn w:val="a0"/>
    <w:link w:val="a4"/>
    <w:uiPriority w:val="99"/>
    <w:semiHidden/>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paragraph" w:styleId="a6">
    <w:name w:val="footer"/>
    <w:basedOn w:val="a"/>
    <w:link w:val="Char2"/>
    <w:uiPriority w:val="99"/>
    <w:semiHidden/>
    <w:unhideWhenUsed/>
    <w:pPr>
      <w:tabs>
        <w:tab w:val="center" w:pos="4153"/>
        <w:tab w:val="right" w:pos="8306"/>
      </w:tabs>
      <w:snapToGrid w:val="0"/>
      <w:jc w:val="left"/>
    </w:pPr>
    <w:rPr>
      <w:sz w:val="18"/>
      <w:szCs w:val="18"/>
    </w:rPr>
  </w:style>
  <w:style w:type="character" w:customStyle="1" w:styleId="Char2">
    <w:name w:val="页脚 Char"/>
    <w:basedOn w:val="a0"/>
    <w:link w:val="a6"/>
    <w:uiPriority w:val="99"/>
    <w:semiHidden/>
    <w:rPr>
      <w:sz w:val="18"/>
      <w:szCs w:val="18"/>
    </w:rPr>
  </w:style>
  <w:style w:type="character" w:styleId="a7">
    <w:name w:val="Hyperlink"/>
    <w:basedOn w:val="a0"/>
    <w:uiPriority w:val="99"/>
    <w:unhideWhenUsed/>
    <w:rPr>
      <w:color w:val="0000FF" w:themeColor="hyperlink"/>
      <w:u w:val="single"/>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5459738">
      <w:bodyDiv w:val="1"/>
      <w:marLeft w:val="0"/>
      <w:marRight w:val="0"/>
      <w:marTop w:val="0"/>
      <w:marBottom w:val="0"/>
      <w:divBdr>
        <w:top w:val="none" w:sz="0" w:space="0" w:color="auto"/>
        <w:left w:val="none" w:sz="0" w:space="0" w:color="auto"/>
        <w:bottom w:val="none" w:sz="0" w:space="0" w:color="auto"/>
        <w:right w:val="none" w:sz="0" w:space="0" w:color="auto"/>
      </w:divBdr>
    </w:div>
    <w:div w:id="2026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0C71-F9CF-4DB5-9BC8-7459DFE7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83</cp:revision>
  <cp:lastPrinted>2022-05-16T04:01:00Z</cp:lastPrinted>
  <dcterms:created xsi:type="dcterms:W3CDTF">2022-02-07T05:49:00Z</dcterms:created>
  <dcterms:modified xsi:type="dcterms:W3CDTF">2022-05-29T06:50:00Z</dcterms:modified>
</cp:coreProperties>
</file>