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1904"/>
        <w:gridCol w:w="1775"/>
        <w:gridCol w:w="822"/>
        <w:gridCol w:w="2048"/>
        <w:gridCol w:w="2048"/>
      </w:tblGrid>
      <w:tr w:rsidR="00CD4843" w:rsidRPr="00CD4843" w:rsidTr="00CD4843">
        <w:trPr>
          <w:gridAfter w:val="5"/>
          <w:wAfter w:w="8597" w:type="dxa"/>
          <w:trHeight w:val="200"/>
        </w:trPr>
        <w:tc>
          <w:tcPr>
            <w:tcW w:w="0" w:type="auto"/>
            <w:shd w:val="clear" w:color="auto" w:fill="FFFFFF"/>
            <w:vAlign w:val="center"/>
            <w:hideMark/>
          </w:tcPr>
          <w:p w:rsidR="00CD4843" w:rsidRPr="00CD4843" w:rsidRDefault="00CD4843" w:rsidP="00CD4843">
            <w:pPr>
              <w:widowControl/>
              <w:jc w:val="left"/>
              <w:rPr>
                <w:rFonts w:ascii="宋体" w:eastAsia="宋体" w:hAnsi="宋体" w:cs="宋体"/>
                <w:kern w:val="0"/>
                <w:sz w:val="24"/>
                <w:szCs w:val="24"/>
              </w:rPr>
            </w:pPr>
            <w:bookmarkStart w:id="0" w:name="_GoBack"/>
            <w:bookmarkEnd w:id="0"/>
          </w:p>
        </w:tc>
      </w:tr>
      <w:tr w:rsidR="00CD4843" w:rsidRPr="00CD4843" w:rsidTr="00CD4843">
        <w:trPr>
          <w:trHeight w:val="790"/>
        </w:trPr>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color w:val="292929"/>
                <w:kern w:val="0"/>
                <w:sz w:val="24"/>
                <w:szCs w:val="24"/>
              </w:rPr>
            </w:pPr>
            <w:r w:rsidRPr="00CD4843">
              <w:rPr>
                <w:rFonts w:ascii="微软雅黑" w:eastAsia="微软雅黑" w:hAnsi="微软雅黑" w:cs="宋体" w:hint="eastAsia"/>
                <w:color w:val="292929"/>
                <w:kern w:val="0"/>
                <w:sz w:val="24"/>
                <w:szCs w:val="24"/>
              </w:rPr>
              <w:t>部门</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招聘岗位</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专业、学科</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人数</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招聘条件</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(符合下列条件之一)</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优先条件</w:t>
            </w:r>
          </w:p>
        </w:tc>
      </w:tr>
      <w:tr w:rsidR="00CD4843" w:rsidRPr="00CD4843" w:rsidTr="00CD4843">
        <w:trPr>
          <w:trHeight w:val="800"/>
        </w:trPr>
        <w:tc>
          <w:tcPr>
            <w:tcW w:w="12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信息工程</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学院</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计算机应用技术</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计算机科学与技术、信息与通信工程、软件工程、数据科学与大数据技术、智能科学与技术等相关专业</w:t>
            </w:r>
          </w:p>
        </w:tc>
        <w:tc>
          <w:tcPr>
            <w:tcW w:w="8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3</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1.硕士、博士研究生。硕士年龄不超过35周岁，博士年龄不超过45周岁。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2.副高及以上职称者或具有企业工作经验工程师及以上职称者，本科及以上学历，年龄不超过45周岁。</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获得或指导学生获信息技术类专业技能竞赛国赛二等奖及以上奖项者优先；</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具有相关工作经验或项目开发经验者优先。</w:t>
            </w: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物联网应用技术</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计算机网络技术</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r>
      <w:tr w:rsidR="00CD4843" w:rsidRPr="00CD4843" w:rsidTr="00CD4843">
        <w:trPr>
          <w:trHeight w:val="3181"/>
        </w:trPr>
        <w:tc>
          <w:tcPr>
            <w:tcW w:w="12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机电工程与交通学院</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轨道交通专业群</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电气自动化（轨道方向）、铁道供电、铁道车辆、车辆工程（轨道方向）等相关专业</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1.硕士、博士研究生。硕士年龄不超过35周岁，博士年龄不超过45周岁。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2.副高及以上职称者，本科及以上学</w:t>
            </w:r>
            <w:r w:rsidRPr="00CD4843">
              <w:rPr>
                <w:rFonts w:ascii="微软雅黑" w:eastAsia="微软雅黑" w:hAnsi="微软雅黑" w:cs="宋体" w:hint="eastAsia"/>
                <w:color w:val="292929"/>
                <w:kern w:val="0"/>
                <w:sz w:val="24"/>
                <w:szCs w:val="24"/>
              </w:rPr>
              <w:lastRenderedPageBreak/>
              <w:t>历，年龄不超过45周岁。</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lastRenderedPageBreak/>
              <w:t>获得或指导学生获城轨类专业技能竞赛省赛一等奖及以上奖项者优先；</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具有轨道交通类企业工作经验者优先。</w:t>
            </w: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智能制造专业群</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控制科学与工程等相关专业</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1.硕士、博士研究生。硕士年龄不超过35周岁，博士年龄不超过45周岁。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2.副高及以上职称者，本科及以上学历，年龄不超过45周岁。</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获得或指导学生获技能操作类、设计开发类专业技能竞赛省赛一等奖及以上奖项者优先；</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具有相关专业产品研发经验者优先。</w:t>
            </w: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电子科学与技术等相关专业</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r>
      <w:tr w:rsidR="00CD4843" w:rsidRPr="00CD4843" w:rsidTr="00CD4843">
        <w:trPr>
          <w:trHeight w:val="3571"/>
        </w:trPr>
        <w:tc>
          <w:tcPr>
            <w:tcW w:w="12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建筑与设计艺术学院</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文化创意专业群</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专业教师</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室内艺术设计</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等相关专业</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1.硕士、博士研究生。硕士年龄不超过35周岁，博士年龄不超过45周岁。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2.副高及以上职称者，本科及以上学</w:t>
            </w:r>
            <w:r w:rsidRPr="00CD4843">
              <w:rPr>
                <w:rFonts w:ascii="微软雅黑" w:eastAsia="微软雅黑" w:hAnsi="微软雅黑" w:cs="宋体" w:hint="eastAsia"/>
                <w:color w:val="292929"/>
                <w:kern w:val="0"/>
                <w:sz w:val="24"/>
                <w:szCs w:val="24"/>
              </w:rPr>
              <w:lastRenderedPageBreak/>
              <w:t>历，年龄不超过45周岁。</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lastRenderedPageBreak/>
              <w:t>获得或指导学生获艺术设计类专业技能竞赛省赛一等奖及以上奖项者优先；</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具有从事设计师、预决算、施工与管</w:t>
            </w:r>
            <w:r w:rsidRPr="00CD4843">
              <w:rPr>
                <w:rFonts w:ascii="微软雅黑" w:eastAsia="微软雅黑" w:hAnsi="微软雅黑" w:cs="宋体" w:hint="eastAsia"/>
                <w:color w:val="292929"/>
                <w:kern w:val="0"/>
                <w:sz w:val="24"/>
                <w:szCs w:val="24"/>
              </w:rPr>
              <w:lastRenderedPageBreak/>
              <w:t>理、软装等工作经验者优先。</w:t>
            </w: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浙江省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通用砂浆研究院</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土木工程材料</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等相关专业</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1.硕士、博士研究生。硕士年龄不超过35周岁，博士年龄不超过45周岁。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2.副高及以上职称者，本科及以上学历，年龄不超过45周岁。</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具有无机硅酸盐方向或有土木工程材料应用实践工作经验者优先。</w:t>
            </w:r>
          </w:p>
        </w:tc>
      </w:tr>
      <w:tr w:rsidR="00CD4843" w:rsidRPr="00CD4843" w:rsidTr="00CD4843">
        <w:trPr>
          <w:trHeight w:val="91"/>
        </w:trPr>
        <w:tc>
          <w:tcPr>
            <w:tcW w:w="1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阳明学院</w:t>
            </w:r>
          </w:p>
        </w:tc>
        <w:tc>
          <w:tcPr>
            <w:tcW w:w="1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学前教育专业群</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专任教师</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儿少卫生与妇幼保健学</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1.硕士研究生，年龄不超过35周岁。</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2.有3年以上婴幼儿保育护理类工作经验者，本科及以</w:t>
            </w:r>
            <w:r w:rsidRPr="00CD4843">
              <w:rPr>
                <w:rFonts w:ascii="微软雅黑" w:eastAsia="微软雅黑" w:hAnsi="微软雅黑" w:cs="宋体" w:hint="eastAsia"/>
                <w:color w:val="292929"/>
                <w:kern w:val="0"/>
                <w:sz w:val="24"/>
                <w:szCs w:val="24"/>
              </w:rPr>
              <w:lastRenderedPageBreak/>
              <w:t>上学历，年龄不超过45周岁。</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hint="eastAsia"/>
                <w:color w:val="292929"/>
                <w:kern w:val="0"/>
                <w:sz w:val="24"/>
                <w:szCs w:val="24"/>
              </w:rPr>
            </w:pPr>
          </w:p>
        </w:tc>
      </w:tr>
      <w:tr w:rsidR="00CD4843" w:rsidRPr="00CD4843" w:rsidTr="00CD4843">
        <w:trPr>
          <w:trHeight w:val="91"/>
        </w:trPr>
        <w:tc>
          <w:tcPr>
            <w:tcW w:w="12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lastRenderedPageBreak/>
              <w:t>学生处</w:t>
            </w:r>
          </w:p>
        </w:tc>
        <w:tc>
          <w:tcPr>
            <w:tcW w:w="1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辅导员</w:t>
            </w: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心理学</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2</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中共党员（预备党员），本科及以上学历，年龄不超过28周岁,有主要学生干部经历。</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热爱学生和学生工作，职业忠诚度高。具备较强的沟通交流能力、组织管理能力，性格阳光开朗，富有亲和力。</w:t>
            </w:r>
          </w:p>
        </w:tc>
        <w:tc>
          <w:tcPr>
            <w:tcW w:w="2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语言、文字表达能力强，具有公文写作、新媒体制作与运营、创新创业项目实践经验等特长者优先。</w:t>
            </w:r>
          </w:p>
        </w:tc>
      </w:tr>
      <w:tr w:rsidR="00CD4843" w:rsidRPr="00CD4843" w:rsidTr="00CD4843">
        <w:trPr>
          <w:trHeight w:val="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专业不限</w:t>
            </w:r>
          </w:p>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（男性）</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color w:val="292929"/>
                <w:kern w:val="0"/>
                <w:sz w:val="24"/>
                <w:szCs w:val="24"/>
              </w:rPr>
            </w:pPr>
          </w:p>
        </w:tc>
      </w:tr>
      <w:tr w:rsidR="00CD4843" w:rsidRPr="00CD4843" w:rsidTr="00CD4843">
        <w:trPr>
          <w:trHeight w:val="400"/>
        </w:trPr>
        <w:tc>
          <w:tcPr>
            <w:tcW w:w="490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合计</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spacing w:line="480" w:lineRule="atLeast"/>
              <w:jc w:val="left"/>
              <w:rPr>
                <w:rFonts w:ascii="微软雅黑" w:eastAsia="微软雅黑" w:hAnsi="微软雅黑" w:cs="宋体" w:hint="eastAsia"/>
                <w:color w:val="292929"/>
                <w:kern w:val="0"/>
                <w:sz w:val="24"/>
                <w:szCs w:val="24"/>
              </w:rPr>
            </w:pPr>
            <w:r w:rsidRPr="00CD4843">
              <w:rPr>
                <w:rFonts w:ascii="微软雅黑" w:eastAsia="微软雅黑" w:hAnsi="微软雅黑" w:cs="宋体" w:hint="eastAsia"/>
                <w:color w:val="292929"/>
                <w:kern w:val="0"/>
                <w:sz w:val="24"/>
                <w:szCs w:val="24"/>
              </w:rPr>
              <w:t>13</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843" w:rsidRPr="00CD4843" w:rsidRDefault="00CD4843" w:rsidP="00CD4843">
            <w:pPr>
              <w:widowControl/>
              <w:jc w:val="left"/>
              <w:rPr>
                <w:rFonts w:ascii="微软雅黑" w:eastAsia="微软雅黑" w:hAnsi="微软雅黑" w:cs="宋体" w:hint="eastAsia"/>
                <w:color w:val="292929"/>
                <w:kern w:val="0"/>
                <w:sz w:val="24"/>
                <w:szCs w:val="24"/>
              </w:rPr>
            </w:pPr>
          </w:p>
        </w:tc>
        <w:tc>
          <w:tcPr>
            <w:tcW w:w="0" w:type="auto"/>
            <w:shd w:val="clear" w:color="auto" w:fill="FFFFFF"/>
            <w:vAlign w:val="center"/>
            <w:hideMark/>
          </w:tcPr>
          <w:p w:rsidR="00CD4843" w:rsidRPr="00CD4843" w:rsidRDefault="00CD4843" w:rsidP="00CD4843">
            <w:pPr>
              <w:widowControl/>
              <w:jc w:val="left"/>
              <w:rPr>
                <w:rFonts w:ascii="Times New Roman" w:eastAsia="Times New Roman" w:hAnsi="Times New Roman" w:cs="Times New Roman"/>
                <w:kern w:val="0"/>
                <w:sz w:val="20"/>
                <w:szCs w:val="20"/>
              </w:rPr>
            </w:pPr>
          </w:p>
        </w:tc>
      </w:tr>
    </w:tbl>
    <w:p w:rsidR="00E55392" w:rsidRDefault="00CD4843"/>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B7"/>
    <w:rsid w:val="004870D5"/>
    <w:rsid w:val="00977B11"/>
    <w:rsid w:val="00CD4843"/>
    <w:rsid w:val="00CF2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712A-837B-4C81-BDD2-8EBCBC17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8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2022-06-13T06:12:00Z</dcterms:created>
  <dcterms:modified xsi:type="dcterms:W3CDTF">2022-06-13T06:12:00Z</dcterms:modified>
</cp:coreProperties>
</file>