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shd w:val="clear" w:color="auto" w:fill="FFFFFF"/>
        <w:spacing w:line="480" w:lineRule="exact"/>
        <w:jc w:val="center"/>
        <w:textAlignment w:val="baseline"/>
        <w:outlineLvl w:val="0"/>
        <w:rPr>
          <w:rFonts w:ascii="方正小标宋_GBK" w:eastAsia="方正小标宋_GBK" w:hAnsi="宋体" w:cs="宋体"/>
          <w:color w:val="000000"/>
          <w:kern w:val="0"/>
          <w:sz w:val="28"/>
          <w:szCs w:val="28"/>
        </w:rPr>
      </w:pPr>
      <w:r>
        <w:rPr>
          <w:rFonts w:ascii="方正小标宋_GBK" w:eastAsia="方正小标宋_GBK" w:hAnsi="宋体" w:cs="宋体" w:hint="eastAsia"/>
          <w:color w:val="000000"/>
          <w:kern w:val="0"/>
          <w:sz w:val="28"/>
          <w:szCs w:val="28"/>
        </w:rPr>
        <w:t>2022年南京市玄武区编外教师、会计、校医招聘</w:t>
      </w:r>
    </w:p>
    <w:p>
      <w:pPr>
        <w:widowControl/>
        <w:shd w:val="clear" w:color="auto" w:fill="FFFFFF"/>
        <w:spacing w:line="480" w:lineRule="exact"/>
        <w:jc w:val="center"/>
        <w:textAlignment w:val="baseline"/>
        <w:outlineLvl w:val="0"/>
        <w:rPr>
          <w:rFonts w:ascii="方正小标宋_GBK" w:eastAsia="方正小标宋_GBK" w:hAnsi="宋体" w:cs="宋体"/>
          <w:color w:val="000000"/>
          <w:kern w:val="0"/>
          <w:sz w:val="28"/>
          <w:szCs w:val="28"/>
        </w:rPr>
      </w:pPr>
      <w:r>
        <w:rPr>
          <w:rFonts w:ascii="方正小标宋_GBK" w:eastAsia="方正小标宋_GBK" w:hAnsi="宋体" w:cs="宋体" w:hint="eastAsia"/>
          <w:color w:val="000000"/>
          <w:kern w:val="0"/>
          <w:sz w:val="28"/>
          <w:szCs w:val="28"/>
        </w:rPr>
        <w:t>笔试考生新冠肺炎疫情防控告知书</w:t>
      </w:r>
    </w:p>
    <w:p>
      <w:pPr>
        <w:widowControl/>
        <w:shd w:val="clear" w:color="auto" w:fill="FFFFFF"/>
        <w:spacing w:line="480" w:lineRule="exact"/>
        <w:jc w:val="center"/>
        <w:textAlignment w:val="baseline"/>
        <w:outlineLvl w:val="0"/>
        <w:rPr>
          <w:rFonts w:ascii="方正小标宋_GBK" w:eastAsia="方正小标宋_GBK" w:hAnsi="宋体" w:cs="宋体"/>
          <w:color w:val="000000"/>
          <w:kern w:val="0"/>
          <w:sz w:val="28"/>
          <w:szCs w:val="28"/>
        </w:rPr>
      </w:pPr>
    </w:p>
    <w:p>
      <w:pPr>
        <w:widowControl/>
        <w:shd w:val="clear" w:color="auto" w:fill="FFFFFF"/>
        <w:spacing w:line="480" w:lineRule="exact"/>
        <w:ind w:firstLine="640"/>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为确保我区2022年编外教师、会计、校医招聘笔试工作安全顺利进行，现将备考及考试期间新冠肺炎疫情防控有关措施和要求告知如下，请所有考生知悉、理解、配合和支持。</w:t>
      </w:r>
    </w:p>
    <w:p>
      <w:pPr>
        <w:widowControl/>
        <w:shd w:val="clear" w:color="auto" w:fill="FFFFFF"/>
        <w:spacing w:line="480" w:lineRule="exact"/>
        <w:ind w:firstLine="640"/>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一、考生应按疫情防控有关要求做好个人防护和健康管理。备考期间不得前往国内疫情中高风险地区或国（境）外，不参加聚集性活动，不到人群密集场所。出行时注意保持社交距离，乘坐公共交通工具应全程佩戴口罩并做好手部等卫生防护。如出现发热、干咳等急性呼吸道异常症状应及时就医，以免影响正常参加考试。</w:t>
      </w:r>
    </w:p>
    <w:p>
      <w:pPr>
        <w:widowControl/>
        <w:shd w:val="clear" w:color="auto" w:fill="FFFFFF"/>
        <w:spacing w:line="480" w:lineRule="exact"/>
        <w:ind w:firstLine="640"/>
        <w:rPr>
          <w:rFonts w:ascii="方正仿宋_GBK" w:eastAsia="方正仿宋_GBK" w:hAnsi="宋体" w:cs="宋体"/>
          <w:color w:val="000000"/>
          <w:kern w:val="0"/>
          <w:sz w:val="28"/>
          <w:szCs w:val="28"/>
          <w:u w:val="single"/>
        </w:rPr>
      </w:pPr>
      <w:r>
        <w:rPr>
          <w:rFonts w:ascii="方正仿宋_GBK" w:eastAsia="方正仿宋_GBK" w:hAnsi="宋体" w:cs="宋体" w:hint="eastAsia"/>
          <w:color w:val="000000"/>
          <w:kern w:val="0"/>
          <w:sz w:val="28"/>
          <w:szCs w:val="28"/>
        </w:rPr>
        <w:t>二、考生应按《2022年南京市玄武区编外教师、会计、校医招聘报考人员健康监测须知》要求，在规定时间内按要求办理备案手续。</w:t>
      </w:r>
      <w:r>
        <w:rPr>
          <w:rFonts w:ascii="方正仿宋_GBK" w:eastAsia="方正仿宋_GBK" w:hAnsi="宋体" w:cs="宋体" w:hint="eastAsia"/>
          <w:color w:val="000000"/>
          <w:kern w:val="0"/>
          <w:sz w:val="28"/>
          <w:szCs w:val="28"/>
          <w:u w:val="single"/>
        </w:rPr>
        <w:t>笔试前，备案表所填内容、“苏康码”、“行程码”如有变化，必须重新备案，无备案视同没有变化。如笔试当日，发现报考人员行程与备案情况不符，直接取消考试资格。</w:t>
      </w:r>
    </w:p>
    <w:p>
      <w:pPr>
        <w:widowControl/>
        <w:shd w:val="clear" w:color="auto" w:fill="FFFFFF"/>
        <w:spacing w:line="480" w:lineRule="exact"/>
        <w:ind w:firstLine="640"/>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三、南京市外来（返）宁考生应至少于考前14天起持续了解南京市最新防疫要求，并严格按南京市《关于调整近期疫情防控政策的通告》最新要求，落实信息报备、抵达后健康监测、新冠病毒核酸检测等要求，以免影响正常参加考试。</w:t>
      </w:r>
    </w:p>
    <w:p>
      <w:pPr>
        <w:widowControl/>
        <w:shd w:val="clear" w:color="auto" w:fill="FFFFFF"/>
        <w:spacing w:line="480" w:lineRule="exact"/>
        <w:ind w:firstLine="640"/>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四、笔试当天入场时，考生应提前准备好</w:t>
      </w:r>
      <w:r>
        <w:rPr>
          <w:rFonts w:ascii="方正仿宋_GBK" w:eastAsia="方正仿宋_GBK" w:hAnsi="宋体" w:cs="宋体" w:hint="eastAsia"/>
          <w:b/>
          <w:color w:val="000000"/>
          <w:kern w:val="0"/>
          <w:sz w:val="28"/>
          <w:szCs w:val="28"/>
        </w:rPr>
        <w:t>本人有效期内身份证原件、笔试准考证</w:t>
      </w:r>
      <w:r>
        <w:rPr>
          <w:rFonts w:ascii="方正仿宋_GBK" w:eastAsia="方正仿宋_GBK" w:hAnsi="宋体" w:cs="宋体" w:hint="eastAsia"/>
          <w:color w:val="000000"/>
          <w:kern w:val="0"/>
          <w:sz w:val="28"/>
          <w:szCs w:val="28"/>
        </w:rPr>
        <w:t>，</w:t>
      </w:r>
      <w:r>
        <w:rPr>
          <w:rFonts w:ascii="方正仿宋_GBK" w:eastAsia="方正仿宋_GBK" w:hAnsi="宋体" w:cs="宋体" w:hint="eastAsia"/>
          <w:b/>
          <w:color w:val="000000"/>
          <w:kern w:val="0"/>
          <w:sz w:val="28"/>
          <w:szCs w:val="28"/>
        </w:rPr>
        <w:t>并出示“苏康码”、“行程码”、笔试</w:t>
      </w:r>
      <w:r>
        <w:rPr>
          <w:rFonts w:ascii="方正仿宋_GBK" w:eastAsia="方正仿宋_GBK" w:hAnsi="微软雅黑" w:hint="eastAsia"/>
          <w:b/>
          <w:color w:val="0D0D0D"/>
          <w:sz w:val="28"/>
          <w:szCs w:val="28"/>
        </w:rPr>
        <w:t>前48小时内新冠病毒核酸检测阴性</w:t>
      </w:r>
      <w:r>
        <w:rPr>
          <w:rFonts w:ascii="方正仿宋_GBK" w:eastAsia="方正仿宋_GBK" w:hAnsi="微软雅黑" w:hint="eastAsia"/>
          <w:b/>
          <w:color w:val="0D0D0D"/>
          <w:sz w:val="28"/>
          <w:szCs w:val="28"/>
          <w:u w:val="single"/>
        </w:rPr>
        <w:t>纸质证明</w:t>
      </w:r>
      <w:r>
        <w:rPr>
          <w:rFonts w:ascii="方正仿宋_GBK" w:eastAsia="方正仿宋_GBK" w:hAnsi="微软雅黑" w:hint="eastAsia"/>
          <w:b/>
          <w:color w:val="0D0D0D"/>
          <w:sz w:val="28"/>
          <w:szCs w:val="28"/>
        </w:rPr>
        <w:t>（</w:t>
      </w:r>
      <w:r>
        <w:rPr>
          <w:rFonts w:ascii="方正仿宋_GBK" w:eastAsia="方正仿宋_GBK" w:hAnsi="Arial" w:cs="Arial" w:hint="eastAsia"/>
          <w:b/>
          <w:sz w:val="28"/>
          <w:szCs w:val="28"/>
        </w:rPr>
        <w:t>纸质报告、电子报告的纸质件或苏康码、检测机构APP显示截图打印的纸质件均可，必须含采样时间、姓名信息</w:t>
      </w:r>
      <w:r>
        <w:rPr>
          <w:rFonts w:ascii="方正仿宋_GBK" w:eastAsia="方正仿宋_GBK" w:hAnsi="微软雅黑" w:hint="eastAsia"/>
          <w:b/>
          <w:color w:val="0D0D0D"/>
          <w:sz w:val="28"/>
          <w:szCs w:val="28"/>
        </w:rPr>
        <w:t>）</w:t>
      </w:r>
      <w:r>
        <w:rPr>
          <w:rFonts w:ascii="方正仿宋_GBK" w:eastAsia="方正仿宋_GBK" w:hAnsi="宋体" w:cs="宋体" w:hint="eastAsia"/>
          <w:color w:val="000000"/>
          <w:kern w:val="0"/>
          <w:sz w:val="28"/>
          <w:szCs w:val="28"/>
        </w:rPr>
        <w:t>、</w:t>
      </w:r>
      <w:r>
        <w:rPr>
          <w:rFonts w:ascii="方正仿宋_GBK" w:eastAsia="方正仿宋_GBK" w:hAnsi="Arial" w:cs="Arial" w:hint="eastAsia"/>
          <w:b/>
          <w:sz w:val="28"/>
          <w:szCs w:val="28"/>
        </w:rPr>
        <w:t>自行打印并签署的《2022年南京市玄武区编外教师、会计、校医招聘笔试考生新冠肺炎疫情防控承诺书》</w:t>
      </w:r>
      <w:r>
        <w:rPr>
          <w:rFonts w:ascii="方正仿宋_GBK" w:eastAsia="方正仿宋_GBK" w:hAnsi="宋体" w:cs="宋体" w:hint="eastAsia"/>
          <w:color w:val="000000"/>
          <w:kern w:val="0"/>
          <w:sz w:val="28"/>
          <w:szCs w:val="28"/>
        </w:rPr>
        <w:t>（附件2）。“苏康码”为绿码、“行程码”无异常、现场测量体温</w:t>
      </w:r>
      <w:r>
        <w:rPr>
          <w:rFonts w:ascii="方正仿宋_GBK" w:eastAsia="方正仿宋_GBK" w:hAnsi="仿宋" w:cs="宋体" w:hint="eastAsia"/>
          <w:color w:val="000000"/>
          <w:kern w:val="0"/>
          <w:sz w:val="28"/>
          <w:szCs w:val="28"/>
        </w:rPr>
        <w:t>＜</w:t>
      </w:r>
      <w:r>
        <w:rPr>
          <w:rFonts w:ascii="方正仿宋_GBK" w:eastAsia="方正仿宋_GBK" w:hAnsi="宋体" w:cs="宋体" w:hint="eastAsia"/>
          <w:color w:val="000000"/>
          <w:kern w:val="0"/>
          <w:sz w:val="28"/>
          <w:szCs w:val="28"/>
        </w:rPr>
        <w:t>37.3℃且无干咳等可疑症状的考生，可入场参加考试。考生应服从考试现场防疫管理，并自备一次性医用口罩或无呼吸阀N95口罩，除身份核验环节</w:t>
      </w:r>
      <w:r>
        <w:rPr>
          <w:rFonts w:ascii="方正仿宋_GBK" w:eastAsia="方正仿宋_GBK" w:hAnsi="宋体" w:cs="宋体" w:hint="eastAsia"/>
          <w:color w:val="000000"/>
          <w:kern w:val="0"/>
          <w:sz w:val="28"/>
          <w:szCs w:val="28"/>
        </w:rPr>
        <w:lastRenderedPageBreak/>
        <w:t>外应全程佩戴，做好个人防护。根据疫情防控管理相关要求，考生不能提前进入考点熟悉情况，考生应提前了解考点入口位置和前往线路，考试当天提前到达考点，自觉配合完成检测流程后从规定通道验证入场。逾期到场失去参加考试资格的，责任自负。</w:t>
      </w:r>
    </w:p>
    <w:p>
      <w:pPr>
        <w:widowControl/>
        <w:shd w:val="clear" w:color="auto" w:fill="FFFFFF"/>
        <w:spacing w:line="480" w:lineRule="exact"/>
        <w:ind w:firstLine="640"/>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五、有下列情形之一的，应主动报告并配合相应疫情防控安排，不得参加笔试：</w:t>
      </w:r>
    </w:p>
    <w:p>
      <w:pPr>
        <w:widowControl/>
        <w:shd w:val="clear" w:color="auto" w:fill="FFFFFF"/>
        <w:spacing w:line="480" w:lineRule="exact"/>
        <w:ind w:firstLine="640"/>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（1）28日内有境外旅居史、21日内有境内中高风险地区旅居史人员；</w:t>
      </w:r>
    </w:p>
    <w:p>
      <w:pPr>
        <w:widowControl/>
        <w:shd w:val="clear" w:color="auto" w:fill="FFFFFF"/>
        <w:spacing w:line="480" w:lineRule="exact"/>
        <w:ind w:firstLine="640"/>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（2）21日内有新冠肺炎确诊病例（含无症状感染者）轨迹交叉的人员；</w:t>
      </w:r>
    </w:p>
    <w:p>
      <w:pPr>
        <w:widowControl/>
        <w:shd w:val="clear" w:color="auto" w:fill="FFFFFF"/>
        <w:spacing w:line="480" w:lineRule="exact"/>
        <w:ind w:firstLine="640"/>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（3）笔试当天不能现场出示本人当日“苏康码”绿码的；</w:t>
      </w:r>
    </w:p>
    <w:p>
      <w:pPr>
        <w:widowControl/>
        <w:shd w:val="clear" w:color="auto" w:fill="FFFFFF"/>
        <w:spacing w:line="480" w:lineRule="exact"/>
        <w:ind w:firstLine="640"/>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（4）“行程卡”异常（含行程卡带*号），且未按要求落实南京市来(返)宁健康管理措施的人员；</w:t>
      </w:r>
    </w:p>
    <w:p>
      <w:pPr>
        <w:widowControl/>
        <w:shd w:val="clear" w:color="auto" w:fill="FFFFFF"/>
        <w:spacing w:line="480" w:lineRule="exact"/>
        <w:ind w:firstLine="640"/>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（5）尚在随访及医学观察期内的已治愈出院确诊病例和已解除集中隔离医学观察的无症状感染者；</w:t>
      </w:r>
    </w:p>
    <w:p>
      <w:pPr>
        <w:widowControl/>
        <w:shd w:val="clear" w:color="auto" w:fill="FFFFFF"/>
        <w:spacing w:line="480" w:lineRule="exact"/>
        <w:ind w:firstLine="640"/>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（6）14日内与正在接受居家健康监测人员共同居住、生活等密切接触人员，且居家健康监测人员监测期未满；</w:t>
      </w:r>
    </w:p>
    <w:p>
      <w:pPr>
        <w:widowControl/>
        <w:shd w:val="clear" w:color="auto" w:fill="FFFFFF"/>
        <w:spacing w:line="480" w:lineRule="exact"/>
        <w:ind w:firstLine="640"/>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（7）14 日内有本土聚集性疫情所在县(市、区)来（返）宁，且未按要求完成集中隔离医学观察和居家健康监测的人员；</w:t>
      </w:r>
    </w:p>
    <w:p>
      <w:pPr>
        <w:widowControl/>
        <w:shd w:val="clear" w:color="auto" w:fill="FFFFFF"/>
        <w:spacing w:line="480" w:lineRule="exact"/>
        <w:ind w:firstLine="640"/>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（8）按照南京市《关于调整近期疫情防控政策的通告》最新要求，处于健康监测期且未按要求完成所有核酸检测的人员；</w:t>
      </w:r>
    </w:p>
    <w:p>
      <w:pPr>
        <w:widowControl/>
        <w:shd w:val="clear" w:color="auto" w:fill="FFFFFF"/>
        <w:spacing w:line="480" w:lineRule="exact"/>
        <w:ind w:firstLine="640"/>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（9）未按要求办理健康监测备案手续的人员。</w:t>
      </w:r>
    </w:p>
    <w:p>
      <w:pPr>
        <w:widowControl/>
        <w:shd w:val="clear" w:color="auto" w:fill="FFFFFF"/>
        <w:spacing w:line="480" w:lineRule="exact"/>
        <w:ind w:firstLine="640"/>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六、有下列情形之一的，应主动报告并配合相应疫情防控安排，在隔离通道报到，并在工作人员的安排下至隔离考场进行笔试：</w:t>
      </w:r>
    </w:p>
    <w:p>
      <w:pPr>
        <w:widowControl/>
        <w:shd w:val="clear" w:color="auto" w:fill="FFFFFF"/>
        <w:spacing w:line="480" w:lineRule="exact"/>
        <w:ind w:firstLine="640"/>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1）已按要求进行健康监测报备的考生，按照南京发布的来（返）宁人员分类管控最新要求，处于健康监测期的，需按要求完成所有核酸检测，在隔离通道报到，提供相关证明，并在工作人员的安排下至隔离考场进行笔试；</w:t>
      </w:r>
    </w:p>
    <w:p>
      <w:pPr>
        <w:widowControl/>
        <w:shd w:val="clear" w:color="auto" w:fill="FFFFFF"/>
        <w:spacing w:line="480" w:lineRule="exact"/>
        <w:ind w:firstLine="640"/>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lastRenderedPageBreak/>
        <w:t>（2）因患感冒等非新冠肺炎疾病有发热、咳嗽、咽痛、乏力、嗅（味）觉减退、腹泻等症状的人员。</w:t>
      </w:r>
    </w:p>
    <w:p>
      <w:pPr>
        <w:widowControl/>
        <w:shd w:val="clear" w:color="auto" w:fill="FFFFFF"/>
        <w:spacing w:line="480" w:lineRule="exact"/>
        <w:ind w:firstLine="640"/>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七、候考过程中，考生出现发热或干咳等可疑症状，应主动向考务工作人员报告，配合医务人员进行体温复测和排查流行病学史，并配合转移到隔离考场参加考试，考试结束后应服从安排至定点医院发热门诊就医检测。</w:t>
      </w:r>
    </w:p>
    <w:p>
      <w:pPr>
        <w:widowControl/>
        <w:shd w:val="clear" w:color="auto" w:fill="FFFFFF"/>
        <w:spacing w:line="480" w:lineRule="exact"/>
        <w:ind w:firstLine="640"/>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八、考生在缴纳笔试费用前，应仔细阅读考试相关规定、防疫要求。考生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p>
      <w:pPr>
        <w:widowControl/>
        <w:shd w:val="clear" w:color="auto" w:fill="FFFFFF"/>
        <w:spacing w:line="480" w:lineRule="exact"/>
        <w:ind w:firstLine="640"/>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此次招聘的笔试疫情防控要求，会根据南京市疫情防控最新要求动态调整，请报考人员持续关注新冠肺炎疫情动态、南京市疫情防控最新要求及玄武区政府网“玄武教育专题”网站发布的相关信息。</w:t>
      </w:r>
    </w:p>
    <w:p>
      <w:pPr>
        <w:widowControl/>
        <w:shd w:val="clear" w:color="auto" w:fill="FFFFFF"/>
        <w:spacing w:line="480" w:lineRule="exact"/>
        <w:ind w:firstLine="640"/>
        <w:rPr>
          <w:rFonts w:ascii="方正仿宋_GBK" w:eastAsia="方正仿宋_GBK" w:hAnsi="宋体" w:cs="宋体"/>
          <w:color w:val="000000"/>
          <w:kern w:val="0"/>
          <w:sz w:val="28"/>
          <w:szCs w:val="28"/>
        </w:rPr>
      </w:pPr>
    </w:p>
    <w:p>
      <w:pPr>
        <w:widowControl/>
        <w:shd w:val="clear" w:color="auto" w:fill="FFFFFF"/>
        <w:spacing w:line="480" w:lineRule="exact"/>
        <w:ind w:firstLine="640"/>
        <w:rPr>
          <w:rFonts w:ascii="方正仿宋_GBK" w:eastAsia="方正仿宋_GBK" w:hAnsi="宋体" w:cs="宋体"/>
          <w:color w:val="000000"/>
          <w:kern w:val="0"/>
          <w:sz w:val="28"/>
          <w:szCs w:val="28"/>
        </w:rPr>
      </w:pPr>
    </w:p>
    <w:p>
      <w:pPr>
        <w:widowControl/>
        <w:shd w:val="clear" w:color="auto" w:fill="FFFFFF"/>
        <w:spacing w:line="480" w:lineRule="exact"/>
        <w:jc w:val="right"/>
        <w:rPr>
          <w:rFonts w:ascii="方正仿宋_GBK" w:eastAsia="方正仿宋_GBK"/>
          <w:color w:val="000000"/>
          <w:kern w:val="0"/>
          <w:sz w:val="28"/>
          <w:szCs w:val="28"/>
        </w:rPr>
      </w:pP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int="eastAsia"/>
          <w:color w:val="000000"/>
          <w:kern w:val="0"/>
          <w:sz w:val="28"/>
          <w:szCs w:val="28"/>
        </w:rPr>
        <w:t>南京市玄武区教育局</w:t>
      </w:r>
    </w:p>
    <w:p>
      <w:pPr>
        <w:widowControl/>
        <w:shd w:val="clear" w:color="auto" w:fill="FFFFFF"/>
        <w:spacing w:line="480" w:lineRule="exact"/>
        <w:ind w:firstLineChars="400" w:firstLine="1120"/>
        <w:jc w:val="right"/>
        <w:rPr>
          <w:rFonts w:ascii="方正仿宋_GBK" w:eastAsia="方正仿宋_GBK"/>
          <w:color w:val="000000"/>
          <w:kern w:val="0"/>
          <w:sz w:val="28"/>
          <w:szCs w:val="28"/>
        </w:rPr>
      </w:pPr>
      <w:r>
        <w:rPr>
          <w:rFonts w:ascii="方正仿宋_GBK" w:eastAsia="方正仿宋_GBK" w:hint="eastAsia"/>
          <w:color w:val="000000"/>
          <w:kern w:val="0"/>
          <w:sz w:val="28"/>
          <w:szCs w:val="28"/>
        </w:rPr>
        <w:t>南京市玄武人力资源服务有限责任公司</w:t>
      </w:r>
    </w:p>
    <w:p>
      <w:pPr>
        <w:widowControl/>
        <w:shd w:val="clear" w:color="auto" w:fill="FFFFFF"/>
        <w:spacing w:line="480" w:lineRule="exact"/>
        <w:ind w:firstLineChars="1850" w:firstLine="5180"/>
        <w:jc w:val="right"/>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2022年6月15日</w:t>
      </w:r>
    </w:p>
    <w:p>
      <w:pPr>
        <w:widowControl/>
        <w:shd w:val="clear" w:color="auto" w:fill="FFFFFF"/>
        <w:spacing w:line="480" w:lineRule="exact"/>
        <w:ind w:firstLineChars="1850" w:firstLine="5180"/>
        <w:jc w:val="right"/>
        <w:rPr>
          <w:rFonts w:ascii="方正仿宋_GBK" w:eastAsia="方正仿宋_GBK" w:hAnsi="宋体" w:cs="宋体"/>
          <w:color w:val="000000"/>
          <w:kern w:val="0"/>
          <w:sz w:val="28"/>
          <w:szCs w:val="28"/>
        </w:rPr>
      </w:pPr>
    </w:p>
    <w:sectPr>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
        <w:separator/>
      </w:r>
    </w:p>
  </w:endnote>
  <w:endnote w:type="continuationSeparator" w:id="1">
    <w:p>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
        <w:separator/>
      </w:r>
    </w:p>
  </w:footnote>
  <w:footnote w:type="continuationSeparator" w:id="1">
    <w:p>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styleId="a4">
    <w:name w:val="Date"/>
    <w:basedOn w:val="a"/>
    <w:next w:val="a"/>
    <w:link w:val="Char"/>
    <w:uiPriority w:val="99"/>
    <w:semiHidden/>
    <w:unhideWhenUsed/>
    <w:pPr>
      <w:ind w:leftChars="2500" w:left="100"/>
    </w:pPr>
  </w:style>
  <w:style w:type="character" w:customStyle="1" w:styleId="Char">
    <w:name w:val="日期 Char"/>
    <w:basedOn w:val="a0"/>
    <w:link w:val="a4"/>
    <w:uiPriority w:val="99"/>
    <w:semiHidden/>
    <w:rPr>
      <w:rFonts w:ascii="Times New Roman" w:eastAsia="宋体" w:hAnsi="Times New Roman" w:cs="Times New Roman"/>
      <w:szCs w:val="24"/>
    </w:rPr>
  </w:style>
  <w:style w:type="paragraph" w:styleId="a5">
    <w:name w:val="header"/>
    <w:basedOn w:val="a"/>
    <w:link w:val="Char0"/>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Pr>
      <w:rFonts w:ascii="Times New Roman" w:eastAsia="宋体" w:hAnsi="Times New Roman" w:cs="Times New Roman"/>
      <w:sz w:val="18"/>
      <w:szCs w:val="18"/>
    </w:rPr>
  </w:style>
  <w:style w:type="paragraph" w:styleId="a6">
    <w:name w:val="footer"/>
    <w:basedOn w:val="a"/>
    <w:link w:val="Char1"/>
    <w:uiPriority w:val="99"/>
    <w:semiHidden/>
    <w:unhideWhenUsed/>
    <w:pPr>
      <w:tabs>
        <w:tab w:val="center" w:pos="4153"/>
        <w:tab w:val="right" w:pos="8306"/>
      </w:tabs>
      <w:snapToGrid w:val="0"/>
      <w:jc w:val="left"/>
    </w:pPr>
    <w:rPr>
      <w:sz w:val="18"/>
      <w:szCs w:val="18"/>
    </w:rPr>
  </w:style>
  <w:style w:type="character" w:customStyle="1" w:styleId="Char1">
    <w:name w:val="页脚 Char"/>
    <w:basedOn w:val="a0"/>
    <w:link w:val="a6"/>
    <w:uiPriority w:val="99"/>
    <w:semiHidden/>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4454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290</Words>
  <Characters>1658</Characters>
  <Application>Microsoft Office Word</Application>
  <DocSecurity>0</DocSecurity>
  <Lines>13</Lines>
  <Paragraphs>3</Paragraphs>
  <ScaleCrop>false</ScaleCrop>
  <Company>Microsoft</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51194</dc:creator>
  <cp:keywords/>
  <dc:description/>
  <cp:lastModifiedBy>HP</cp:lastModifiedBy>
  <cp:revision>93</cp:revision>
  <cp:lastPrinted>2022-05-19T00:17:00Z</cp:lastPrinted>
  <dcterms:created xsi:type="dcterms:W3CDTF">2022-05-18T05:33:00Z</dcterms:created>
  <dcterms:modified xsi:type="dcterms:W3CDTF">2022-06-15T05:29:00Z</dcterms:modified>
</cp:coreProperties>
</file>