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both"/>
        <w:textAlignment w:val="baseline"/>
        <w:rPr>
          <w:rFonts w:ascii="微软雅黑" w:hAnsi="微软雅黑" w:eastAsia="微软雅黑" w:cs="微软雅黑"/>
          <w:i w:val="0"/>
          <w:iCs w:val="0"/>
          <w:caps w:val="0"/>
          <w:color w:val="333333"/>
          <w:spacing w:val="0"/>
          <w:sz w:val="21"/>
          <w:szCs w:val="21"/>
        </w:rPr>
      </w:pPr>
      <w:r>
        <w:rPr>
          <w:rStyle w:val="5"/>
          <w:rFonts w:ascii="微软雅黑" w:hAnsi="微软雅黑" w:eastAsia="微软雅黑" w:cs="微软雅黑"/>
          <w:i w:val="0"/>
          <w:iCs w:val="0"/>
          <w:caps w:val="0"/>
          <w:color w:val="333333"/>
          <w:spacing w:val="0"/>
          <w:sz w:val="21"/>
          <w:szCs w:val="21"/>
          <w:bdr w:val="none" w:color="auto" w:sz="0" w:space="0"/>
          <w:vertAlign w:val="baseline"/>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vertAlign w:val="baseline"/>
        </w:rPr>
        <w:t>2022年盘山县职业教育中心文化课公开招聘教师计划表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条件说明：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一、学历要求：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普通高校本科及以上学历并取得学士及以上学位。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二、专业要求：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1.本科学历的考生需符合下表中所列本科的专业要求；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2.研究生学历的考生要求本科阶段所学专业必须符合下表中所列本科的专业要求。</w:t>
      </w:r>
    </w:p>
    <w:tbl>
      <w:tblPr>
        <w:tblW w:w="12433"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390"/>
        <w:gridCol w:w="1048"/>
        <w:gridCol w:w="727"/>
        <w:gridCol w:w="2903"/>
        <w:gridCol w:w="2903"/>
        <w:gridCol w:w="1871"/>
        <w:gridCol w:w="1542"/>
        <w:gridCol w:w="1049"/>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序号</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招聘岗位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招聘人数</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学历、学位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本科阶段专业要求</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教师资格证</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招聘学校</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笔试科目</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1</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语文教师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2</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本科及以上学历并取得学士及以上学位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中国语言文学类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高中及以上语文学科</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盘山县职业教育中心</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高中语文</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2</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数学教师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2</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数学类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高中及以上数学学科</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盘山县职业教育中心</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高中数学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3</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英语教师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1</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英语专业、商务英语专业</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高中及以上英语学科</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盘山县职业教育中心</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高中英语</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4</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物理教师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1</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物理学类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高中及以上物理学科</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盘山县职业教育中心</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高中物理</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5</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政治教师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1</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哲学类、马克思主义理论类、政治学类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高中及以上政治学科</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盘山县职业教育中心</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高中政治</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6</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地理教师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1</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地理科学类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高中及以上地理学科</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盘山县职业教育中心</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高中地理</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7</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信息技术教师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1</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计算机类或计算机科学与技术类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高中及以上信息技术学科</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盘山县职业教育中心</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高中信息技术</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8</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体育教师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2</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体育学类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高中及以上体育学科</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盘山县职业教育中心</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高中体育</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合计</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311E3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2022-07-01T03:03:25Z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29D6F02DFA1E429BAF0BAB2788C20185</vt:lpwstr>
  </property>
</Properties>
</file>