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1.平顶山市湛河区2022年公开招聘中小学幼儿园教师岗位设置一览表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643120" cy="6080125"/>
            <wp:effectExtent l="0" t="0" r="5080" b="1587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608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2.平顶山市湛河区2022年公开招聘中小学幼儿园教师加分申请表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drawing>
          <wp:inline distT="0" distB="0" distL="114300" distR="114300">
            <wp:extent cx="4924425" cy="5555615"/>
            <wp:effectExtent l="0" t="0" r="9525" b="698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555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所填内容务必真实、准确，弄虚作假享受加分政策的，一经查实，取消应聘资格。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3.在职人员单位同意报考证明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003165" cy="6567805"/>
            <wp:effectExtent l="0" t="0" r="6985" b="444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656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96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2022-07-13T03:18:38Z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AA171C6E28FA414D8DC816854CA21012</vt:lpwstr>
  </property>
</Properties>
</file>