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color:#E53333;" w:hAnsi="color:#E53333;" w:eastAsia="color:#E53333;" w:cs="color:#E53333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附件2：2022年城区学校教学岗位公开竞聘计划需求</w:t>
      </w:r>
    </w:p>
    <w:tbl>
      <w:tblPr>
        <w:tblW w:w="920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772"/>
        <w:gridCol w:w="772"/>
        <w:gridCol w:w="77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7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E5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3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2022-08-24T03:56:13Z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979ABD06FF244DD8800C46DED2C33C2C</vt:lpwstr>
  </property>
</Properties>
</file>