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宜昌市第一中学2022年度急需紧缺人才引进岗位需求目录</w:t>
      </w:r>
    </w:p>
    <w:tbl>
      <w:tblPr>
        <w:tblW w:w="1101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654"/>
        <w:gridCol w:w="740"/>
        <w:gridCol w:w="1082"/>
        <w:gridCol w:w="988"/>
        <w:gridCol w:w="2490"/>
        <w:gridCol w:w="1805"/>
        <w:gridCol w:w="1249"/>
        <w:gridCol w:w="1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引才单位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 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需求人数（名）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学历及其他要求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引才层次　 （急需紧缺）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引才单位联系方式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宜昌市教育局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宜昌市第一中学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高中体育教师兼足球教练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体育教育，运动训练，教育学类与岗位学科教学对应的专业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大学本科，国家级健将（足球）运动员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急需紧缺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 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0717-63658888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819417418@qq.com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高中数学教师兼奥赛教练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数学统计类，教育学类与岗位学科教学对应的专业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大学本科，中学高级教师、省级特级教师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急需紧缺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6D5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2022-09-19T05:41:13Z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00FF6DDAC8D842779423787DF5307BA5</vt:lpwstr>
  </property>
</Properties>
</file>