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600" w:lineRule="exac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附件1</w:t>
      </w:r>
    </w:p>
    <w:tbl>
      <w:tblPr>
        <w:tblStyle w:val="3"/>
        <w:tblW w:w="14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761"/>
        <w:gridCol w:w="774"/>
        <w:gridCol w:w="1180"/>
        <w:gridCol w:w="605"/>
        <w:gridCol w:w="1180"/>
        <w:gridCol w:w="698"/>
        <w:gridCol w:w="939"/>
        <w:gridCol w:w="1476"/>
        <w:gridCol w:w="1378"/>
        <w:gridCol w:w="1120"/>
        <w:gridCol w:w="1595"/>
        <w:gridCol w:w="2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4700" w:type="dxa"/>
            <w:gridSpan w:val="1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auto"/>
                <w:kern w:val="0"/>
                <w:sz w:val="36"/>
                <w:szCs w:val="36"/>
                <w:u w:val="none"/>
                <w:lang w:val="en-US" w:eastAsia="zh-CN" w:bidi="ar"/>
              </w:rPr>
              <w:t>周口市教育体育局直属事业单位2022年</w:t>
            </w:r>
            <w:r>
              <w:rPr>
                <w:rFonts w:hint="eastAsia" w:ascii="宋体" w:hAnsi="宋体" w:cs="宋体"/>
                <w:b/>
                <w:bCs/>
                <w:i w:val="0"/>
                <w:iCs w:val="0"/>
                <w:color w:val="auto"/>
                <w:kern w:val="0"/>
                <w:sz w:val="36"/>
                <w:szCs w:val="36"/>
                <w:u w:val="none"/>
                <w:lang w:val="en-US" w:eastAsia="zh-CN" w:bidi="ar"/>
              </w:rPr>
              <w:t>人才引进</w:t>
            </w:r>
            <w:r>
              <w:rPr>
                <w:rFonts w:hint="eastAsia" w:ascii="宋体" w:hAnsi="宋体" w:eastAsia="宋体" w:cs="宋体"/>
                <w:b/>
                <w:bCs/>
                <w:i w:val="0"/>
                <w:iCs w:val="0"/>
                <w:color w:val="auto"/>
                <w:kern w:val="0"/>
                <w:sz w:val="36"/>
                <w:szCs w:val="36"/>
                <w:u w:val="none"/>
                <w:lang w:val="en-US" w:eastAsia="zh-CN" w:bidi="ar"/>
              </w:rPr>
              <w:t>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主管部门</w:t>
            </w:r>
          </w:p>
        </w:tc>
        <w:tc>
          <w:tcPr>
            <w:tcW w:w="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用人单位</w:t>
            </w:r>
          </w:p>
        </w:tc>
        <w:tc>
          <w:tcPr>
            <w:tcW w:w="11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引进人数</w:t>
            </w:r>
          </w:p>
        </w:tc>
        <w:tc>
          <w:tcPr>
            <w:tcW w:w="567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岗位要求</w:t>
            </w:r>
          </w:p>
        </w:tc>
        <w:tc>
          <w:tcPr>
            <w:tcW w:w="50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引进单位联系方式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4"/>
                <w:szCs w:val="24"/>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4"/>
                <w:szCs w:val="24"/>
                <w:u w:val="none"/>
              </w:rPr>
            </w:pPr>
          </w:p>
        </w:tc>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4"/>
                <w:szCs w:val="24"/>
                <w:u w:val="none"/>
              </w:rPr>
            </w:pPr>
          </w:p>
        </w:tc>
        <w:tc>
          <w:tcPr>
            <w:tcW w:w="11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4"/>
                <w:szCs w:val="24"/>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学历学位</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职称</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w:t>
            </w:r>
          </w:p>
        </w:tc>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联系人</w:t>
            </w:r>
          </w:p>
        </w:tc>
        <w:tc>
          <w:tcPr>
            <w:tcW w:w="1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高中语文教师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具有高中语文教师资格证，应届生未取得教师资格证的需提供有效期内的中小学教师资格考试合格证明或笔试合格成绩。第一学历为本科，本科为师范类语文专业，本硕专业一致。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高中数学教师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具有高中数学教师资格证，应届生未取得教师资格证的需提供有效期内的中小学教师资格考试合格证明或笔试合格成绩。第一学历为本科，本科为师范类数学专业，本硕专业一致。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高中英语教师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英语专业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具有高中英语教师资格证，应届生未取得教师资格证的需提供有效期内的中小学教师资格考试合格证明或笔试合格成绩。第一学历为本科，本科为师范类英语专业，本硕专业一致。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高中日语教师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日语专业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具有高中日语教师资格证，应届生未取得教师资格证的需提供有效期内的中小学教师资格考试合格证明或笔试合格成绩。第一学历为本科，本科为师范类日语学专业，本硕专业一致。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高中物理教师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物理专业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具有高中物理教师资格证，应届生未取得教师资格证的需提供有效期内的中小学教师资格考试合格证明或笔试合格成绩。第一学历为本科，本科为师范类物理学相关专业，本硕专业一致。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高中政治教师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具有高中政治教师资格证，应届生未取得教师资格证的需提供有效期内的中小学教师资格考试合格证明或笔试合格成绩。第一学历为本科，本科为师范类政治专业，本硕专业一致。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高中历史教师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具有高中历史教师资格证，应届生未取得教师资格证的需提供有效期内的中小学教师资格考试合格证明或笔试合格成绩。第一学历为本科，本科为师范类历史专业，本硕专业一致。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高中地理教师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地理专业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具有高中地理教师资格证，应届生未取得教师资格证的需提供有效期内的中小学教师资格考试合格证明或笔试合格成绩。第一学历为本科，本科为师范类地理专业，本硕专业一致。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高中体育教师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具有高中体育教师资格证，应届生未取得教师资格证的需提供有效期内的中小学教师资格考试合格证明或笔试合格成绩。第一学历为本科，本科为师范类体育专业，本硕专业一致。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5"/>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工业设计工程教师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工业设计工程专业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罗校长杜老师</w:t>
            </w:r>
          </w:p>
        </w:tc>
        <w:tc>
          <w:tcPr>
            <w:tcW w:w="1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18539707599</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15893639515</w:t>
            </w:r>
          </w:p>
        </w:tc>
        <w:tc>
          <w:tcPr>
            <w:tcW w:w="22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zksjtjrsk2022@163.com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艺术设计教师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艺术设计专业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p>
        </w:tc>
        <w:tc>
          <w:tcPr>
            <w:tcW w:w="1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p>
        </w:tc>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职业技术教育教师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职业技术教育专业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p>
        </w:tc>
        <w:tc>
          <w:tcPr>
            <w:tcW w:w="1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p>
        </w:tc>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bl>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kern w:val="2"/>
          <w:sz w:val="21"/>
          <w:szCs w:val="24"/>
          <w:lang w:val="en-US" w:eastAsia="zh-CN" w:bidi="ar-S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jZkODg5MzI1ZjIxOTc0YmEzYWYxNzQyYjAwZTEifQ=="/>
  </w:docVars>
  <w:rsids>
    <w:rsidRoot w:val="2EC75AA8"/>
    <w:rsid w:val="2EC7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2022-09-21T05:08:00Z</dcterms:created>
  <dc:creator>Lenovo</dc:creator>
  <cp:lastModifiedBy>Lenovo</cp:lastModifiedBy>
  <dcterms:modified xsi:type="dcterms:W3CDTF">2022-09-21T05:09:54Z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796ACB58344749769AAC6972DECE9A86</vt:lpwstr>
  </property>
</Properties>
</file>