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3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143"/>
        <w:gridCol w:w="589"/>
        <w:gridCol w:w="2507"/>
        <w:gridCol w:w="3449"/>
        <w:gridCol w:w="10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学校类别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其他条件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分配意向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普通高中11名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普高英语教师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英语相关专业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普通高中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普高政治教师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普高历史教师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历史相关专业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普高地理教师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普高物理教师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普高化学教师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化学相关专业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普高通用技术教师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电子、机械、物理相关专业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5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职业学校</w:t>
            </w:r>
            <w:bookmarkStart w:id="0" w:name="_GoBack"/>
            <w:bookmarkEnd w:id="0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7名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数学相关专业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建德市新安江职业学校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职高口语专业教师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学前教育、播音主持或汉语言文学专业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具有普通话水平一级乙等证书。须在聘用后两年内(2025年7月31日前)取得适用的教师资格证书和普通话等级证书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职高计算机专业教师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计算机科学与技术、软件工程、数字媒体技术专业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须在聘用后两年内(2025年7月31日前)取得适用的教师资格证书和普通话等级证书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职高数控技术专业教师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机械设计制造及自动化专业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职高旅游专业教师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旅游服务与管理专业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职高财会专业教师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会计、金融专业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职高烹饪专业教师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烹饪与营养教育专业（西餐烹饪、西式面点方向）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汉语言文学相关专业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城区街道初中、中心镇初中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初中科学教师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物理、化学、生物及科学教育相关专业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初中信息教师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小学20名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汉语言文学相关专业、小学教育、小学教育学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城区街道小学、镇中心小学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数学相关专业、小学教育、小学教育学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技工学校5名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技校数学教师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数学与应用数学、信息与计算科学专业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建德市工业技术学校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技校化工专业教师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化学、应用化学、化学工程与工艺专业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须在聘用后两年内(2025年7月31日前)取得适用的教师资格证书和普通话等级证书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技校机械专业实习指导教师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机械设计制造及其自动化、机械工程、机械工程及自动化专业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技校电工专业实习指导教师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电气工程及其自动化、电气自动化、自动化、电气技术教育、电气工程专业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B2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2022-11-04T02:29:13Z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376EFE9276EB48E9A9918C8DDAB70815</vt:lpwstr>
  </property>
</Properties>
</file>