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附件1：长宁县公开考核招聘2023届部属公费师范毕业生岗位表</w:t>
      </w:r>
    </w:p>
    <w:tbl>
      <w:tblPr>
        <w:tblW w:w="961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09"/>
        <w:gridCol w:w="341"/>
        <w:gridCol w:w="341"/>
        <w:gridCol w:w="551"/>
        <w:gridCol w:w="613"/>
        <w:gridCol w:w="3625"/>
        <w:gridCol w:w="430"/>
        <w:gridCol w:w="1547"/>
        <w:gridCol w:w="418"/>
        <w:gridCol w:w="49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约定事项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学历(学位)要求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专业条件要求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四川省长宁县培风中学校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汉语言文学、汉语言、汉语国际教育、对外汉语、汉语言文学教育、中国语言文化、中国学、古典文献学、古典文献、应用语言学、中国语言与文化、中国语言文学、中文应用、中国文学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具有高中语文教师资格证、部属师范院校公费师范生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四川省长宁县培风中学校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数学与应用数学、应用数学、数理基础科学、数据计算及应用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具有高中数学教师资格证、部属师范院校公费师范生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四川省长宁县培风中学校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英语、英语语言文学、商务英语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具有高中英语教师资格证、部属师范院校公费师范生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四川省长宁县培风中学校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思想政治教育，政治学，政治学、经济学与哲学，国际政治，国际政治经济学，中国共产党党史，中国革命史与中国共产党党史，科学社会主义，科学社会主义与国际共产主义运动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具有高中政治教师资格证、部属师范院校公费师范生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物联网技术应用专业教师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物联网工程、物联网工程技术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具有相应专业中等职业技术学校教师资格证、部属师范院校公费师范生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建筑工程施工专业教师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建筑工程、土木工程、工程测量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具有相应专业中等职业技术学校教师资格证、部属师范院校公费师范生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四川省长宁县职业技术学校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电子商务专业教师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本科（学士）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电子商务、跨境电子商务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具有相应专业中等职业技术学校教师资格证、部属师范院校公费师范生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专业综合面试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最低服务年限6年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附件2长宁县公开考核招聘2023届部属公费师范毕业生报名信息表</w:t>
      </w:r>
    </w:p>
    <w:tbl>
      <w:tblPr>
        <w:tblW w:w="945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5"/>
        <w:gridCol w:w="1275"/>
        <w:gridCol w:w="965"/>
        <w:gridCol w:w="637"/>
        <w:gridCol w:w="638"/>
        <w:gridCol w:w="323"/>
        <w:gridCol w:w="1512"/>
        <w:gridCol w:w="965"/>
        <w:gridCol w:w="124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出生年月（岁）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电子照片插入处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身体状况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  <w:rPr>
                <w:sz w:val="21"/>
                <w:szCs w:val="21"/>
                <w:bdr w:val="none" w:color="auto" w:sz="0" w:space="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教师业资格证类型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家庭地址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学习经历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工作经历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成员及主要社会关系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称谓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承诺人签名：                           年    月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457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以下内容由工作人员填写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资格审查意见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年月日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复核人签字：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年月日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注：此表共2页，须双面打印。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D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2022-12-29T08:56:09Z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538933D15DD94C988183044DBCB59027</vt:lpwstr>
  </property>
</Properties>
</file>