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font-size:14px;" w:hAnsi="font-size:14px;" w:eastAsia="font-size:14px;" w:cs="font-size:14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招聘岗位、人数、条件（43人）</w:t>
      </w:r>
    </w:p>
    <w:tbl>
      <w:tblPr>
        <w:tblW w:w="947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86"/>
        <w:gridCol w:w="743"/>
        <w:gridCol w:w="715"/>
        <w:gridCol w:w="1763"/>
        <w:gridCol w:w="1428"/>
        <w:gridCol w:w="1499"/>
        <w:gridCol w:w="1137"/>
        <w:gridCol w:w="102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学段</w:t>
            </w: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具体岗位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莆田九中1人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莆田十五中2人 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相应学科高级中学及以上教师资格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二级甲等及以上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莆田九中1人 莆田十五中2人  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相应学科高级中学及以上教师资格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莆田八中1人  莆田十五中2人     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外国语言文学类（相关英语专业）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相应学科高级中学及以上教师资格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 人   莆田九中2人  莆田十五中1人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相应学科高级中学及以上教师资格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莆田八中1人     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政治学类、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相应学科高级中学及以上教师资格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莆田九中4人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二级甲等及以上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莆田八中1人  莆田九中3人     莆田十五中1人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莆田九3人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莆田十五中2人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外国语言文学类 （相关英语专业）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莆田九中2人  中山中学1人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物理学类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中山中学1人 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生物科学类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莆田八中1人   莆田九中2人 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政治学类、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莆田八中1人  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地理科学类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莆田八中1人  莆田九中2人    中山中学1人 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体育学类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71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莆田八中1人  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艺术设计类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相应学科初级中学及以上教师资格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语文教师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区教师进修学校附属小学1人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中国语言文学类、小学教育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相应学科小学及以上教师资格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二级甲等及以上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数学教师</w:t>
            </w:r>
          </w:p>
        </w:tc>
        <w:tc>
          <w:tcPr>
            <w:tcW w:w="7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区教师进修学校附属小学1人</w:t>
            </w:r>
          </w:p>
        </w:tc>
        <w:tc>
          <w:tcPr>
            <w:tcW w:w="143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数学类、  小学教育</w:t>
            </w:r>
          </w:p>
        </w:tc>
        <w:tc>
          <w:tcPr>
            <w:tcW w:w="150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相应学科小学及以上教师资格</w:t>
            </w:r>
          </w:p>
        </w:tc>
        <w:tc>
          <w:tcPr>
            <w:tcW w:w="11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二级乙等及以上</w:t>
            </w:r>
          </w:p>
        </w:tc>
        <w:tc>
          <w:tcPr>
            <w:tcW w:w="102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最低服务年限 3年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477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备注:专业设定依据《福建省机关事业单位招考专业指导目录（2022年）》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88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2023-01-16T03:01:04Z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6A9D9A39BF21473EBCFE7BFBE25C9ECD</vt:lpwstr>
  </property>
</Properties>
</file>