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岗位情况表</w:t>
      </w:r>
    </w:p>
    <w:tbl>
      <w:tblPr>
        <w:tblW w:w="963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828"/>
        <w:gridCol w:w="576"/>
        <w:gridCol w:w="1553"/>
        <w:gridCol w:w="584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8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5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岗位职责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岗位要求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4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芳草街街道公办幼儿园</w:t>
            </w:r>
          </w:p>
        </w:tc>
        <w:tc>
          <w:tcPr>
            <w:tcW w:w="82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57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55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负责幼儿园相关教学工作；完成领导交办的其他工作。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带班教师（5人）：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2.年龄35周岁及以下，获区级及以上政府或教育行政部门授予荣誉称号的，年龄可放宽至40周岁。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3.具有幼儿园教师资格证书。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4.普通话达二级甲等及以上。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7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5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美术教师（1人）: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1.具备美术教育相关专业专科及以上学历，在国（境）外高校取得的学历须经国家教育主管部门认证，有5年以上幼儿园教师工作经历者可不受专业限制，需有美术教学经验。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2.年龄35周岁及以下，获区级及以上政府或教育行政部门授予荣誉称号的，年龄可放宽至40周岁。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3.具有幼儿园教师资格证书。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4.普通话达二级甲等及以上。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7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5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体育教师（1人）：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1.具备体育教育相关专业专科及以上学历，在国（境）外高校取得的学历须经国家教育主管部门认证，有5年以上幼儿园教师工作经历者可不受专业限制，需有体育教学经验。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2.年龄35周岁及以下，获区级及以上政府或教育行政部门授予荣誉称号的，年龄可放宽至40周岁。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3.具有幼儿园教师资格证书。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4.普通话达二级甲等及以上。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财务人员</w:t>
            </w:r>
          </w:p>
        </w:tc>
        <w:tc>
          <w:tcPr>
            <w:tcW w:w="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负责幼儿园财务相关工作；完成领导交办的其他工作。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1. 具备本科及以上学历。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2. 年龄35周岁及以下。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3. 具有初级会计职称证。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4. 具有财务3年以上工作经验。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44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2023-02-08T01:32:10Z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A097D9E1372442DEA99B5909659470BE</vt:lpwstr>
  </property>
</Properties>
</file>