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2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659"/>
        <w:gridCol w:w="737"/>
        <w:gridCol w:w="2400"/>
        <w:gridCol w:w="1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资格复审时间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资格复审组别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高中语文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高中数学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高中英语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230104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高中物理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230105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高中化学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230106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高中生物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230107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高中政治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230108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高中历史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230109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高中地理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230110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高中信息技术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230111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高中日语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230112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高中俄语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230204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230205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230206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230207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230208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230209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230210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初中音乐1组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230211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230212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230213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初中信息技术1组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230304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230305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230307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2023年4月27日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230404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230405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230406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230407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A组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230306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230308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230309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230310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初中音乐2组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230311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230312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230408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230409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小学美术1组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230410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小学信息技术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230501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小学语文3组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230502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小学数学3组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B组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230503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230504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230505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230506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230507</w:t>
            </w:r>
          </w:p>
        </w:tc>
        <w:tc>
          <w:tcPr>
            <w:tcW w:w="1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小学美术2组</w:t>
            </w:r>
          </w:p>
        </w:tc>
        <w:tc>
          <w:tcPr>
            <w:tcW w:w="73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24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2023年4月28日</w:t>
            </w:r>
          </w:p>
        </w:tc>
        <w:tc>
          <w:tcPr>
            <w:tcW w:w="16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C组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72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2023-04-24T02:59:43Z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A58EAA88BB594B24BDD3C55BE0A218F7_12</vt:lpwstr>
  </property>
</Properties>
</file>