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78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达州市“达人英才计划”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2023年秋季赴高校引才职位表</w:t>
      </w:r>
    </w:p>
    <w:p>
      <w:pPr>
        <w:pStyle w:val="7"/>
        <w:topLinePunct/>
        <w:spacing w:after="0" w:line="500" w:lineRule="exact"/>
        <w:ind w:left="0" w:leftChars="0" w:firstLine="640"/>
        <w:jc w:val="left"/>
        <w:rPr>
          <w:rFonts w:ascii="方正楷体简体" w:hAnsi="方正楷体简体" w:eastAsia="方正楷体简体" w:cs="方正楷体简体"/>
          <w:b/>
          <w:sz w:val="32"/>
          <w:szCs w:val="32"/>
        </w:rPr>
      </w:pPr>
    </w:p>
    <w:p>
      <w:pPr>
        <w:pStyle w:val="7"/>
        <w:topLinePunct/>
        <w:spacing w:after="0"/>
        <w:ind w:left="0" w:leftChars="0" w:firstLine="0" w:firstLineChars="0"/>
        <w:jc w:val="center"/>
        <w:rPr>
          <w:rFonts w:ascii="Times New Roman" w:hAnsi="Times New Roman" w:eastAsia="黑体" w:cs="Times New Roman"/>
          <w:sz w:val="40"/>
          <w:szCs w:val="28"/>
        </w:rPr>
      </w:pPr>
      <w:r>
        <w:rPr>
          <w:rFonts w:ascii="Times New Roman" w:hAnsi="Times New Roman" w:eastAsia="方正黑体简体" w:cs="Times New Roman"/>
          <w:b/>
          <w:sz w:val="40"/>
          <w:szCs w:val="28"/>
        </w:rPr>
        <w:t>部属公费师范生</w:t>
      </w:r>
      <w:r>
        <w:rPr>
          <w:rFonts w:hint="eastAsia" w:ascii="Times New Roman" w:hAnsi="Times New Roman" w:eastAsia="方正黑体简体" w:cs="Times New Roman"/>
          <w:b/>
          <w:sz w:val="40"/>
          <w:szCs w:val="28"/>
        </w:rPr>
        <w:t>岗位</w:t>
      </w:r>
    </w:p>
    <w:tbl>
      <w:tblPr>
        <w:tblStyle w:val="8"/>
        <w:tblW w:w="18853" w:type="dxa"/>
        <w:jc w:val="center"/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985"/>
        <w:gridCol w:w="2409"/>
        <w:gridCol w:w="3402"/>
        <w:gridCol w:w="1993"/>
        <w:gridCol w:w="10064"/>
      </w:tblGrid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blHeader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简体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方正黑体简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简体" w:cs="Times New Roman"/>
                <w:b/>
                <w:kern w:val="0"/>
                <w:sz w:val="24"/>
                <w:szCs w:val="24"/>
              </w:rPr>
              <w:t>主管</w:t>
            </w:r>
          </w:p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简体" w:cs="Times New Roman"/>
                <w:b/>
                <w:kern w:val="0"/>
                <w:sz w:val="24"/>
                <w:szCs w:val="24"/>
              </w:rPr>
              <w:t>部门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简体" w:cs="Times New Roman"/>
                <w:b/>
                <w:kern w:val="0"/>
                <w:sz w:val="24"/>
                <w:szCs w:val="24"/>
              </w:rPr>
              <w:t>用人单位名称</w:t>
            </w:r>
          </w:p>
        </w:tc>
        <w:tc>
          <w:tcPr>
            <w:tcW w:w="1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简体" w:cs="Times New Roman"/>
                <w:b/>
                <w:kern w:val="0"/>
                <w:sz w:val="24"/>
                <w:szCs w:val="24"/>
              </w:rPr>
              <w:t>计划引进人数</w:t>
            </w:r>
          </w:p>
        </w:tc>
        <w:tc>
          <w:tcPr>
            <w:tcW w:w="10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简体" w:cs="Times New Roman"/>
                <w:b/>
                <w:kern w:val="0"/>
                <w:sz w:val="24"/>
                <w:szCs w:val="24"/>
              </w:rPr>
              <w:t>所需专业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达州市教育局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达州市第一中学校</w:t>
            </w:r>
          </w:p>
        </w:tc>
        <w:tc>
          <w:tcPr>
            <w:tcW w:w="1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0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数学相关专业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物理相关专业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化学相关专业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政治相关专业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地理相关专业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体育相关专业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达州市教育局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达州市职业高级中学</w:t>
            </w:r>
          </w:p>
        </w:tc>
        <w:tc>
          <w:tcPr>
            <w:tcW w:w="1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语文相关专业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数学相关专业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思政相关专业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029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通川区教育局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达州市高级中学校</w:t>
            </w:r>
          </w:p>
        </w:tc>
        <w:tc>
          <w:tcPr>
            <w:tcW w:w="1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0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专业不限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达州市教育局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达州市特殊教育学校</w:t>
            </w:r>
          </w:p>
        </w:tc>
        <w:tc>
          <w:tcPr>
            <w:tcW w:w="1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特殊教育相关专业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达川区教育局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四川省达州中学</w:t>
            </w:r>
          </w:p>
        </w:tc>
        <w:tc>
          <w:tcPr>
            <w:tcW w:w="1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0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数学相关专业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数学相关专业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物理相关专业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化学相关专业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信息相关专业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体育相关专业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达川区教育局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四川省达川中学</w:t>
            </w:r>
          </w:p>
        </w:tc>
        <w:tc>
          <w:tcPr>
            <w:tcW w:w="1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0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语文相关专业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数学相关专业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英语相关专业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政治相关专业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生物相关专业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体育相关专业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达川区教育局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四川省达县职业高级中学</w:t>
            </w:r>
          </w:p>
        </w:tc>
        <w:tc>
          <w:tcPr>
            <w:tcW w:w="1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专业不限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达川区教育局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四川省达川第四中学</w:t>
            </w:r>
          </w:p>
        </w:tc>
        <w:tc>
          <w:tcPr>
            <w:tcW w:w="1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语文相关专业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英语相关专业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达川区教育局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达川区三里初级中学</w:t>
            </w:r>
          </w:p>
        </w:tc>
        <w:tc>
          <w:tcPr>
            <w:tcW w:w="1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语文、数学相关专业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达川区教育局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达川区实验小学</w:t>
            </w:r>
          </w:p>
        </w:tc>
        <w:tc>
          <w:tcPr>
            <w:tcW w:w="1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语文、数学相关专业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达川区教育局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达川区逸夫小学</w:t>
            </w:r>
          </w:p>
        </w:tc>
        <w:tc>
          <w:tcPr>
            <w:tcW w:w="1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专业不限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达川区教育局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达川区三里小学</w:t>
            </w:r>
          </w:p>
        </w:tc>
        <w:tc>
          <w:tcPr>
            <w:tcW w:w="1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美术、体育相关专业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达川区教育局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达川区实验小学花溪学校</w:t>
            </w:r>
          </w:p>
        </w:tc>
        <w:tc>
          <w:tcPr>
            <w:tcW w:w="1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达川区教育局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达川区逸夫小学杨柳学校</w:t>
            </w:r>
          </w:p>
        </w:tc>
        <w:tc>
          <w:tcPr>
            <w:tcW w:w="1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语文、数学相关专业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达川区教育局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达川区实验幼儿园</w:t>
            </w:r>
          </w:p>
        </w:tc>
        <w:tc>
          <w:tcPr>
            <w:tcW w:w="1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专业不限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万源市教育局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万源中学</w:t>
            </w:r>
          </w:p>
        </w:tc>
        <w:tc>
          <w:tcPr>
            <w:tcW w:w="1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0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语文相关专业、英语相关专业、物理相关专业、数学相关专业、地理相关专业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宣汉县教育局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宣汉中学</w:t>
            </w:r>
          </w:p>
        </w:tc>
        <w:tc>
          <w:tcPr>
            <w:tcW w:w="1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0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语文相关专业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数学相关专业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英语相关专业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物理相关专业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化学相关专业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生物相关专业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政治相关专业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历史相关专业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地理相关专业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体育相关专业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音乐相关专业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美术相关专业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信息技术相关专业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心理健康相关专业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宣汉县教育局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宣汉县第二中学</w:t>
            </w:r>
          </w:p>
        </w:tc>
        <w:tc>
          <w:tcPr>
            <w:tcW w:w="1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0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语文相关专业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数学相关专业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英语相关专业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政治相关专业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历史相关专业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地理相关专业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物理相关专业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化学相关专业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生物相关专业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大竹县教育局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四川省大竹中学</w:t>
            </w:r>
          </w:p>
        </w:tc>
        <w:tc>
          <w:tcPr>
            <w:tcW w:w="1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0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语文相关专业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数学相关专业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英语相关专业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物理相关专业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思政相关专业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渠县教育局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四川省渠县中学</w:t>
            </w:r>
          </w:p>
        </w:tc>
        <w:tc>
          <w:tcPr>
            <w:tcW w:w="1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0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语文相关专业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数学相关专业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英语相关专业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物理相关专业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化学相关专业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生物相关专业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政治相关专业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历史相关专业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地理相关专业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信息技术相关专业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渠县教育局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渠县第二中学</w:t>
            </w:r>
          </w:p>
        </w:tc>
        <w:tc>
          <w:tcPr>
            <w:tcW w:w="1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0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物理相关专业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化学相关专业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生物相关专业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心理健康相关专业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开江县教育局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四川省开江中学</w:t>
            </w:r>
          </w:p>
        </w:tc>
        <w:tc>
          <w:tcPr>
            <w:tcW w:w="1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数学相关专业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物理相关专业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达州东部经开区社会事业局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麻柳中学</w:t>
            </w:r>
          </w:p>
        </w:tc>
        <w:tc>
          <w:tcPr>
            <w:tcW w:w="1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opLinePunct/>
              <w:adjustRightInd w:val="0"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数学相关专业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物理相关专业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历史相关专业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</w:p>
        </w:tc>
      </w:tr>
    </w:tbl>
    <w:p>
      <w:pPr>
        <w:pStyle w:val="7"/>
        <w:topLinePunct/>
        <w:spacing w:after="0"/>
        <w:ind w:left="0" w:leftChars="0" w:firstLine="0" w:firstLineChars="0"/>
        <w:jc w:val="center"/>
        <w:rPr>
          <w:rFonts w:ascii="Times New Roman" w:hAnsi="Times New Roman" w:eastAsia="黑体" w:cs="Times New Roman"/>
          <w:sz w:val="28"/>
          <w:szCs w:val="28"/>
        </w:rPr>
      </w:pPr>
      <w:r>
        <w:br w:type="page"/>
      </w:r>
      <w:bookmarkStart w:id="0" w:name="_GoBack"/>
      <w:bookmarkEnd w:id="0"/>
      <w:r>
        <w:rPr>
          <w:rFonts w:hint="eastAsia" w:ascii="Times New Roman" w:hAnsi="Times New Roman" w:eastAsia="方正黑体简体" w:cs="Times New Roman"/>
          <w:b/>
          <w:sz w:val="40"/>
          <w:szCs w:val="28"/>
        </w:rPr>
        <w:t>教育类硕士研究</w:t>
      </w:r>
      <w:r>
        <w:rPr>
          <w:rFonts w:ascii="Times New Roman" w:hAnsi="Times New Roman" w:eastAsia="方正黑体简体" w:cs="Times New Roman"/>
          <w:b/>
          <w:sz w:val="40"/>
          <w:szCs w:val="28"/>
        </w:rPr>
        <w:t>生</w:t>
      </w:r>
      <w:r>
        <w:rPr>
          <w:rFonts w:hint="eastAsia" w:ascii="Times New Roman" w:hAnsi="Times New Roman" w:eastAsia="方正黑体简体" w:cs="Times New Roman"/>
          <w:b/>
          <w:sz w:val="40"/>
          <w:szCs w:val="28"/>
        </w:rPr>
        <w:t>岗位</w:t>
      </w:r>
    </w:p>
    <w:tbl>
      <w:tblPr>
        <w:tblStyle w:val="8"/>
        <w:tblW w:w="19214" w:type="dxa"/>
        <w:jc w:val="center"/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986"/>
        <w:gridCol w:w="2427"/>
        <w:gridCol w:w="3400"/>
        <w:gridCol w:w="1987"/>
        <w:gridCol w:w="10414"/>
      </w:tblGrid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12" w:hRule="atLeast"/>
          <w:tblHeader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方正黑体简体" w:hAnsi="Times New Roman" w:eastAsia="方正黑体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方正黑体简体" w:hAnsi="Times New Roman" w:eastAsia="方正黑体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b/>
                <w:bCs/>
                <w:color w:val="000000"/>
                <w:sz w:val="24"/>
                <w:szCs w:val="24"/>
              </w:rPr>
              <w:t>主管部门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方正黑体简体" w:hAnsi="Times New Roman" w:eastAsia="方正黑体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b/>
                <w:bCs/>
                <w:color w:val="000000"/>
                <w:sz w:val="24"/>
                <w:szCs w:val="24"/>
              </w:rPr>
              <w:t>用人单位名称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方正黑体简体" w:hAnsi="Times New Roman" w:eastAsia="方正黑体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b/>
                <w:bCs/>
                <w:color w:val="000000"/>
                <w:sz w:val="24"/>
                <w:szCs w:val="24"/>
              </w:rPr>
              <w:t>计划引进人数</w:t>
            </w:r>
          </w:p>
        </w:tc>
        <w:tc>
          <w:tcPr>
            <w:tcW w:w="10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方正黑体简体" w:hAnsi="Times New Roman" w:eastAsia="方正黑体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b/>
                <w:bCs/>
                <w:color w:val="000000"/>
                <w:sz w:val="24"/>
                <w:szCs w:val="24"/>
              </w:rPr>
              <w:t>所需专业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03" w:hRule="atLeast"/>
          <w:tblHeader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达州市教育局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达州市第一中学校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学科教学（物理）、理论物理、物理电子学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基础心理学、发展与教育心理学、应用心理学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blHeader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通川区教育局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达州市高级中学培文学校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数学类、应用经济学类、统计学类、学科教学（数学）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物理学类、天文学类、地球物理学类、力学类、机械工程类、光学工程类、仪器科学与技术类、材料科学与工程类、动力工程及工程热物理类、电气工程类、电子科学与技术类、控制科学与工程类、学科教学（物理）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blHeader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通川区教育局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达州市高级中学校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文艺学、语言学及应用语言学、汉语言文字学、中国古典文献学、中国古代文学、中国现当代文学、学科教学（语文）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基础数学、计算数学、应用数学、运筹学与控制论、概率论与数理统计、学科教学（数学）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物理学类、天文学类、地球物理学类、力学类、机械工程类、光学工程类、仪器科学与技术类、材料科学与工程类、动力工程及工程热物理类、电气工程类、电子科学与技术类、控制科学与工程类、学科教学（物理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理论物理、无线电物理、原子与分子物理、声学、光学、科教学（物理）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blHeader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通川区教育局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达州铁路中学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理论物理、无线电物理、原子与分子物理、声学、光学、学科教学（物理）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基础心理学、发展与教育心理学、应用心理学、心理健康教育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blHeader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达川区教育局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四川省达州中学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数学类、化学类、教育学类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物理学类、历史学类、哲学类、经济学类、政治学类、马克思主义理论类、地理科学类、大气科学类、地质学类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blHeader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达川区教育局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四川省达县职业高级中学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中国语言文学类、数学类、教育学类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电子信息类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机械类、自动化类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blHeader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达川区教育局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四川省达川中学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中国语言文学类、物理学类、数学类、外国语言文学类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哲学类、经济学类、政治学类、马克思主义理论类、教育学类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blHeader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达川区教育局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四川省达川第四中学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中国语言文学类、教育学类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历史学类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哲学类、经济学类、政治学类、马克思主义理论类、地理科学类、大气科学类、地质学类、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blHeader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达川区教育局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达川区三里初级中学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中国语言文学类、数学类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教育学类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blHeader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达川区教育局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达川区实验小学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外国语言文学类、体育学类、教育学类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blHeader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达川区教育局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达川区逸夫小学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中国语言文学类、数学类、教育学类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blHeader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达川区教育局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达川区三里小学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美术学类、体育学类、教育学类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blHeader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达川区教育局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达川区实验小学花溪学校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音乐与舞蹈学类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blHeader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达川区教育局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达川区逸夫小学杨柳学校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中国语言文学类、数学类、教育学类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blHeader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达川区教育局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达川区实验幼儿园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教育学类（若研究生就读专业不是学前教育学、学前教育，则本科就读专业应为学前教育、幼儿教育）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blHeader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万源市教育局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万源中学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数学类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物理学类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地理科学类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音乐与舞蹈学类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blHeader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宣汉县教育局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四川省宣汉中学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英语语言文学、外国语言学及应用语言学、学科教学（英语）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语言学及应用语言学、中国古代文学、中国现当代文学、学科教学（语文）、课程与教学论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理论物理、力学类、动力工程及工程热物理类、学科教学（物理）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计算机系统结构、计算机软件与理论、计算机应用技术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blHeader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宣汉县教育局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宣汉县第二中学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语言学及应用语言学、中国古代文学、中国现当代文学、学科教学（语文）、课程与教学论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英语语言文学、外国语言学及应用语言学、学科教学（英语）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理论物理、力学类、动力工程及工程热物理类、学科教学（物理）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无机化学、有机化学、应用化学、学科教学（化学）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学科教学（生物）、植物学、动物学、生物化学与分子生物学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基础心理学、应用心理学、发展与教育心理学、心理健康教育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blHeader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宣汉县教育局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宣汉中学蒲江学校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基础数学、应用数学、计算数学、学科教学（数学）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英语语言文学、外国语言学及应用语言学、学科教学（英语）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中国语言文学类、学科教学（语文）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blHeader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宣汉县教育局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宣汉中学来鹿学校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理论物理、力学类、动力工程及工程热物理类、学科教学（物理）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基础数学、计算数学、学科教学（数学）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blHeader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宣汉县教育局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宣汉中学城关学校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地理学类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学科教学（生物）、植物学、动物学、生物化学与分子生物学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理论物理、力学类、动力工程及工程热物理类、学科教学（物理）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无机化学、有机化学、应用化学、学科教学（化学）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基础数学、应用数学、计算数学、学科教学（数学）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blHeader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宣汉县教育局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四川省宣汉职业中专学校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音乐、音乐学、学科教学（音乐）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英语语言文学、英语笔译、学科教学（英语）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畜牧学类、兽医学类、食品科学与工程类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会计学、财务管理、理论经济学类、应用经济学类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数学类、学科教学（数学）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语言学及应用语言学、汉语言文字学、学科教学（语文）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电子科学与技术类、电气工程类、信息与通信工程类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护理学、护理、基础医学类、公共卫生与预防医学类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车辆工程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计算机科学与技术类、软件工程类、网络空间安全类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blHeader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渠县教育局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四川省渠县中学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教育学原理、课程与教学论、教育史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学科教学（语文）、语言学及应用语言学、中国古典文献学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数学、天文学、基础数学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学科教学（英语）、英语语言文学、英语口译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学科教学（物理）、凝聚态物理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化学、高分子化学与物理、物理化学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学科教学（生物）、生物物理学、生物化学与分子生物学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学科教学（思政）、马克思主义理论、中共党史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学科教学（历史）、中国史、历史地理学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学科教学（地理）、自然地理学、地理学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音乐与舞蹈学、音乐学、音乐、舞蹈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体育教育训练学、体育人文社会学、社会体育指导、体育教学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美术、美术学、艺术设计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教育类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4"/>
              </w:rPr>
              <w:t>心理健康教育、应用心理、应用心理学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blHeader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渠县教育局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渠县第二中学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化学、学科教学（化学）、无机化学、有机化学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生物学、生态学、学科教学（生物）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地理学、学科教学（地理）、自然地理学、人文地理学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英语语言文学、学科教学（英语）、教育学类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美术、美术学、学科教学（美术）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blHeader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渠县教育局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四川省渠县职业中专学校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哲学类、经济学类、政治学类、学科教学（思政）、历史学类、教育学类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blHeader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开江县教育局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开江县第二中学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基础心理学、发展与教育心理学、应用心理学、应用心理、心理健康教育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学科教学（英语）、英语语言文学、英语笔译、英语口译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数学类、学科教学（数学）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blHeader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开江县教育局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开江县普安中学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政治学类、学科教学（思政）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历史学类、学科教学（历史）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学科教学（英语）、英语语言文学、英语笔译、英语口译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基础心理学、发展与教育心理学、应用心理学、应用心理、心理健康教育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blHeader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开江县教育局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开江县任市镇初级中学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基础心理学、发展与教育心理学、应用心理学、应用心理、心理健康教育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blHeader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开江县教育局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四川省开江县职业中学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服装设计与工程、服装工程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blHeader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开江县教育局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开江中学实验学校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数学类、学科教学（数学）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物理学类、学科教学（物理）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地理学类、学科教学（地理）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52" w:hRule="atLeast"/>
          <w:tblHeader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开江县教育局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开江县教师进修学校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数学类、学科教学（数学）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教育学、教育法学、教育学原理、比较教育学、教育管理、学生发展与教育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blHeader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达州高新区社会事业局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达州高新中学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数学类专业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历史学类专业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政治学类专业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blHeader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达州东部经开区社会事业局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麻柳中学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6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topLinePunct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中国语言文学、语言学及应用语言学、汉语言文字学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数学、基础数学、应用数学</w:t>
            </w:r>
          </w:p>
        </w:tc>
      </w:tr>
    </w:tbl>
    <w:p>
      <w:pPr>
        <w:rPr>
          <w:rFonts w:ascii="方正仿宋简体" w:eastAsia="方正仿宋简体"/>
        </w:rPr>
      </w:pPr>
    </w:p>
    <w:p>
      <w:pPr>
        <w:rPr>
          <w:rFonts w:ascii="方正仿宋简体" w:eastAsia="方正仿宋简体"/>
        </w:rPr>
      </w:pPr>
    </w:p>
    <w:p>
      <w:pPr>
        <w:jc w:val="center"/>
        <w:rPr>
          <w:rFonts w:ascii="方正仿宋简体" w:eastAsia="方正仿宋简体"/>
        </w:rPr>
      </w:pPr>
    </w:p>
    <w:p>
      <w:pPr>
        <w:jc w:val="center"/>
        <w:rPr>
          <w:rFonts w:ascii="方正仿宋简体" w:eastAsia="方正仿宋简体"/>
        </w:rPr>
      </w:pPr>
      <w:r>
        <w:rPr>
          <w:rFonts w:hint="eastAsia" w:ascii="方正小标宋简体" w:hAnsi="Times New Roman" w:eastAsia="方正小标宋简体" w:cs="Times New Roman"/>
          <w:sz w:val="48"/>
          <w:szCs w:val="48"/>
        </w:rPr>
        <w:t>博士研究生可不受岗位和专业限制，直接咨询面谈</w:t>
      </w:r>
      <w:r>
        <w:rPr>
          <w:rFonts w:hint="eastAsia" w:ascii="方正黑体_GBK" w:eastAsia="方正黑体_GBK"/>
          <w:sz w:val="44"/>
          <w:szCs w:val="44"/>
        </w:rPr>
        <w:t>！！！</w:t>
      </w:r>
    </w:p>
    <w:sectPr>
      <w:pgSz w:w="23808" w:h="16840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4YjJlNWEzNmRlMjlkNDM5NmMyNmNhOWVjNWQxN2EifQ=="/>
  </w:docVars>
  <w:rsids>
    <w:rsidRoot w:val="005E306B"/>
    <w:rsid w:val="001839BC"/>
    <w:rsid w:val="001C46EC"/>
    <w:rsid w:val="001E62A3"/>
    <w:rsid w:val="002B0493"/>
    <w:rsid w:val="003477FF"/>
    <w:rsid w:val="003545EE"/>
    <w:rsid w:val="00387D83"/>
    <w:rsid w:val="003B4A21"/>
    <w:rsid w:val="003C59EB"/>
    <w:rsid w:val="003D7DCA"/>
    <w:rsid w:val="00442EDD"/>
    <w:rsid w:val="00483742"/>
    <w:rsid w:val="00496DB8"/>
    <w:rsid w:val="004E79DC"/>
    <w:rsid w:val="004F5D91"/>
    <w:rsid w:val="005909D9"/>
    <w:rsid w:val="005E28C4"/>
    <w:rsid w:val="005E306B"/>
    <w:rsid w:val="007A46BF"/>
    <w:rsid w:val="007D7995"/>
    <w:rsid w:val="008771E2"/>
    <w:rsid w:val="008D2FB0"/>
    <w:rsid w:val="008D5B9E"/>
    <w:rsid w:val="008E74CE"/>
    <w:rsid w:val="008F06EC"/>
    <w:rsid w:val="009201B3"/>
    <w:rsid w:val="00964335"/>
    <w:rsid w:val="009C085D"/>
    <w:rsid w:val="009E05A8"/>
    <w:rsid w:val="00A43542"/>
    <w:rsid w:val="00AF5207"/>
    <w:rsid w:val="00B61D3A"/>
    <w:rsid w:val="00C313DA"/>
    <w:rsid w:val="00C659AA"/>
    <w:rsid w:val="00C7291E"/>
    <w:rsid w:val="00C73CC3"/>
    <w:rsid w:val="00CA2E3D"/>
    <w:rsid w:val="00D52081"/>
    <w:rsid w:val="00D85675"/>
    <w:rsid w:val="00D949CA"/>
    <w:rsid w:val="00DB098F"/>
    <w:rsid w:val="00E256E3"/>
    <w:rsid w:val="00EC516C"/>
    <w:rsid w:val="00F02A6B"/>
    <w:rsid w:val="00F10B2A"/>
    <w:rsid w:val="00F17960"/>
    <w:rsid w:val="00F91C29"/>
    <w:rsid w:val="79AC0339"/>
    <w:rsid w:val="7EDA37B2"/>
    <w:rsid w:val="EFAD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Cs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2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 2"/>
    <w:basedOn w:val="3"/>
    <w:link w:val="13"/>
    <w:qFormat/>
    <w:uiPriority w:val="0"/>
    <w:pPr>
      <w:ind w:left="200" w:firstLine="200" w:firstLineChars="200"/>
    </w:pPr>
    <w:rPr>
      <w:rFonts w:ascii="Calibri" w:hAnsi="Calibri" w:eastAsia="宋体" w:cs="Calibri"/>
      <w:szCs w:val="21"/>
    </w:r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正文文本缩进 字符"/>
    <w:basedOn w:val="9"/>
    <w:link w:val="3"/>
    <w:semiHidden/>
    <w:qFormat/>
    <w:uiPriority w:val="99"/>
  </w:style>
  <w:style w:type="character" w:customStyle="1" w:styleId="13">
    <w:name w:val="正文首行缩进 2 字符"/>
    <w:basedOn w:val="12"/>
    <w:link w:val="7"/>
    <w:qFormat/>
    <w:uiPriority w:val="0"/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638</Words>
  <Characters>3642</Characters>
  <Lines>30</Lines>
  <Paragraphs>8</Paragraphs>
  <TotalTime>1</TotalTime>
  <ScaleCrop>false</ScaleCrop>
  <LinksUpToDate>false</LinksUpToDate>
  <CharactersWithSpaces>4272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2023-10-08T13:37:00Z</dcterms:created>
  <dc:creator>达州市教育局</dc:creator>
  <cp:lastModifiedBy>璃清</cp:lastModifiedBy>
  <dcterms:modified xsi:type="dcterms:W3CDTF">2023-10-08T13:41:33Z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F907CBCD5CD34DE08500C149357907DD_12</vt:lpwstr>
  </property>
</Properties>
</file>