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i w:val="0"/>
        </w:rPr>
      </w:pPr>
      <w:bookmarkStart w:id="0" w:name="_GoBack"/>
      <w:r>
        <w:rPr>
          <w:rStyle w:val="5"/>
          <w:rFonts w:ascii="宋体" w:hAnsi="宋体" w:eastAsia="宋体" w:cs="宋体"/>
          <w:i w:val="0"/>
          <w:caps w:val="0"/>
          <w:color w:val="000000"/>
          <w:spacing w:val="0"/>
          <w:sz w:val="30"/>
          <w:szCs w:val="30"/>
          <w:bdr w:val="none" w:color="auto" w:sz="0" w:space="0"/>
          <w:shd w:val="clear" w:fill="FFFFFF"/>
        </w:rPr>
        <w:t>2016</w:t>
      </w:r>
      <w:r>
        <w:rPr>
          <w:rStyle w:val="5"/>
          <w:rFonts w:hint="eastAsia" w:ascii="宋体" w:hAnsi="宋体" w:eastAsia="宋体" w:cs="宋体"/>
          <w:i w:val="0"/>
          <w:caps w:val="0"/>
          <w:color w:val="000000"/>
          <w:spacing w:val="0"/>
          <w:sz w:val="30"/>
          <w:szCs w:val="30"/>
          <w:bdr w:val="none" w:color="auto" w:sz="0" w:space="0"/>
          <w:shd w:val="clear" w:fill="FFFFFF"/>
        </w:rPr>
        <w:t>年东阳市部分事业单位公开招聘工作人员公告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根据《东阳市事业单位公开招聘人员实施细则》（试行）的规定，按照公开、平等、竞争、择优的原则，面向社会公开招聘部分事业单位工作人员。有关事项公告如下：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一、招考基本条件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1、政治素质好，遵纪守法，品德优良；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2、爱岗敬业，具有较强的事业心和责任心；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3、具备岗位所需专业基础知识，符合岗位招聘条件；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4、身体健康（体检标准按人社部发[2010]19号、浙人公[2005]68号、人社部发[2012]65号文件及有关通知执行）。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二、招考单位及具体条件（见附件）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三、招考录用程序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1、报名。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（1）时间：2016年10月24日、25日（上午8：30—11：00，下午2：00—5：00）；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（2）地点：东阳市人力资源市场[汽车东站南200米，振兴路（东端）609号一楼]；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（3）报名方法：采取现场报名的形式组织报名。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①报名者须如实填写报名表（报名表在东阳人才网</w:t>
      </w:r>
      <w:r>
        <w:rPr>
          <w:rFonts w:hint="eastAsia" w:ascii="宋体" w:hAnsi="宋体" w:eastAsia="宋体" w:cs="宋体"/>
          <w:b w:val="0"/>
          <w:i w:val="0"/>
          <w:caps w:val="0"/>
          <w:spacing w:val="0"/>
          <w:sz w:val="24"/>
          <w:szCs w:val="24"/>
          <w:u w:val="none"/>
          <w:bdr w:val="none" w:color="auto" w:sz="0" w:space="0"/>
          <w:shd w:val="clear" w:fill="FFFFFF"/>
        </w:rPr>
        <w:fldChar w:fldCharType="begin"/>
      </w:r>
      <w:r>
        <w:rPr>
          <w:rFonts w:hint="eastAsia" w:ascii="宋体" w:hAnsi="宋体" w:eastAsia="宋体" w:cs="宋体"/>
          <w:b w:val="0"/>
          <w:i w:val="0"/>
          <w:caps w:val="0"/>
          <w:spacing w:val="0"/>
          <w:sz w:val="24"/>
          <w:szCs w:val="24"/>
          <w:u w:val="none"/>
          <w:bdr w:val="none" w:color="auto" w:sz="0" w:space="0"/>
          <w:shd w:val="clear" w:fill="FFFFFF"/>
        </w:rPr>
        <w:instrText xml:space="preserve"> HYPERLINK "http://www.dyrc.gov.cn/" </w:instrText>
      </w:r>
      <w:r>
        <w:rPr>
          <w:rFonts w:hint="eastAsia" w:ascii="宋体" w:hAnsi="宋体" w:eastAsia="宋体" w:cs="宋体"/>
          <w:b w:val="0"/>
          <w:i w:val="0"/>
          <w:caps w:val="0"/>
          <w:spacing w:val="0"/>
          <w:sz w:val="24"/>
          <w:szCs w:val="24"/>
          <w:u w:val="none"/>
          <w:bdr w:val="none" w:color="auto" w:sz="0" w:space="0"/>
          <w:shd w:val="clear" w:fill="FFFFFF"/>
        </w:rPr>
        <w:fldChar w:fldCharType="separate"/>
      </w:r>
      <w:r>
        <w:rPr>
          <w:rStyle w:val="7"/>
          <w:rFonts w:hint="eastAsia" w:ascii="宋体" w:hAnsi="宋体" w:eastAsia="宋体" w:cs="宋体"/>
          <w:b w:val="0"/>
          <w:i w:val="0"/>
          <w:caps w:val="0"/>
          <w:spacing w:val="0"/>
          <w:sz w:val="24"/>
          <w:szCs w:val="24"/>
          <w:u w:val="none"/>
          <w:bdr w:val="none" w:color="auto" w:sz="0" w:space="0"/>
          <w:shd w:val="clear" w:fill="FFFFFF"/>
        </w:rPr>
        <w:t>www.dyrc.gov.cn</w:t>
      </w:r>
      <w:r>
        <w:rPr>
          <w:rFonts w:hint="eastAsia" w:ascii="宋体" w:hAnsi="宋体" w:eastAsia="宋体" w:cs="宋体"/>
          <w:b w:val="0"/>
          <w:i w:val="0"/>
          <w:caps w:val="0"/>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下载），提供近期二寸免冠照片两张，交考务费40元；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②报名时须提供本人毕业证书、身份证、户口簿（或户口所在地证明）、教育部学历证书电子注册备案表、有关工作经历证据（证明）、相关资格证书原件及复印件；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③脱产在读研究生不得以本科学历的资格参加报名考试,一经发现取消其考试聘用资格;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④组织报名的工作人员对现场报名人员的资料（资料不全者作不合格处理）进行资格初审，报名结束后，由用人单位主管部门进行审核，审核结果和参加笔试人员的准考证号及领取准考证的时间、地点在东阳人才网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4"/>
          <w:szCs w:val="24"/>
          <w:bdr w:val="none" w:color="auto" w:sz="0" w:space="0"/>
          <w:shd w:val="clear" w:fill="FFFFFF"/>
        </w:rPr>
        <w:t>每人仅限报一个岗位。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2、笔试。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符合报名条件的报考人员参加笔试。参加笔试人数不足招聘职位名额3倍时，酌情核减招聘名额或取消招聘计划（自动核减名额，核减的名额数不再另行公布；取消招聘计划岗位参加笔试人员可以在笔试结束后重新选择岗位条件相同或相近的岗位），</w:t>
      </w:r>
      <w:r>
        <w:rPr>
          <w:rStyle w:val="5"/>
          <w:rFonts w:hint="eastAsia" w:ascii="宋体" w:hAnsi="宋体" w:eastAsia="宋体" w:cs="宋体"/>
          <w:i w:val="0"/>
          <w:caps w:val="0"/>
          <w:color w:val="000000"/>
          <w:spacing w:val="0"/>
          <w:sz w:val="24"/>
          <w:szCs w:val="24"/>
          <w:bdr w:val="none" w:color="auto" w:sz="0" w:space="0"/>
          <w:shd w:val="clear" w:fill="FFFFFF"/>
        </w:rPr>
        <w:t>笔试科目为《综合基础测试》。</w:t>
      </w:r>
      <w:r>
        <w:rPr>
          <w:rFonts w:hint="eastAsia" w:ascii="宋体" w:hAnsi="宋体" w:eastAsia="宋体" w:cs="宋体"/>
          <w:b w:val="0"/>
          <w:i w:val="0"/>
          <w:caps w:val="0"/>
          <w:color w:val="000000"/>
          <w:spacing w:val="0"/>
          <w:sz w:val="24"/>
          <w:szCs w:val="24"/>
          <w:bdr w:val="none" w:color="auto" w:sz="0" w:space="0"/>
          <w:shd w:val="clear" w:fill="FFFFFF"/>
        </w:rPr>
        <w:t>笔试科目满分均为100分，笔试成绩按所有参加同类试卷笔试人员的平均分划定最低分数线；</w:t>
      </w:r>
      <w:r>
        <w:rPr>
          <w:rStyle w:val="5"/>
          <w:rFonts w:hint="eastAsia" w:ascii="宋体" w:hAnsi="宋体" w:eastAsia="宋体" w:cs="宋体"/>
          <w:i w:val="0"/>
          <w:caps w:val="0"/>
          <w:color w:val="000000"/>
          <w:spacing w:val="0"/>
          <w:sz w:val="24"/>
          <w:szCs w:val="24"/>
          <w:bdr w:val="none" w:color="auto" w:sz="0" w:space="0"/>
          <w:shd w:val="clear" w:fill="FFFFFF"/>
        </w:rPr>
        <w:t>报考市婺剧艺术传承中心职位的按所有参加同类试卷笔试人员的平均分的80%划定最低分数线。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4"/>
          <w:szCs w:val="24"/>
          <w:bdr w:val="none" w:color="auto" w:sz="0" w:space="0"/>
          <w:shd w:val="clear" w:fill="FFFFFF"/>
        </w:rPr>
        <w:t>笔试时间初定于11月12日，报考人员应按准考证上确定的时间和地点参加笔试。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3、面试（技能测试）。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各职位按笔试成绩从高分到低分，按招聘计划数（按已核减的职位）的1:3比例确定面试对象（其中，招考计划3名及以上的职位，按1：2确定）,</w:t>
      </w:r>
      <w:r>
        <w:rPr>
          <w:rStyle w:val="5"/>
          <w:rFonts w:hint="eastAsia" w:ascii="宋体" w:hAnsi="宋体" w:eastAsia="宋体" w:cs="宋体"/>
          <w:i w:val="0"/>
          <w:caps w:val="0"/>
          <w:color w:val="000000"/>
          <w:spacing w:val="0"/>
          <w:sz w:val="24"/>
          <w:szCs w:val="24"/>
          <w:bdr w:val="none" w:color="auto" w:sz="0" w:space="0"/>
          <w:shd w:val="clear" w:fill="FFFFFF"/>
        </w:rPr>
        <w:t>市婺剧艺术传承中心职位按1：5的比例确定技能测试对象，市人力资源和社会保障局信息中心职位在面试基础上加试专业技能测试，</w:t>
      </w:r>
      <w:r>
        <w:rPr>
          <w:rFonts w:hint="eastAsia" w:ascii="宋体" w:hAnsi="宋体" w:eastAsia="宋体" w:cs="宋体"/>
          <w:b w:val="0"/>
          <w:i w:val="0"/>
          <w:caps w:val="0"/>
          <w:color w:val="000000"/>
          <w:spacing w:val="0"/>
          <w:sz w:val="24"/>
          <w:szCs w:val="24"/>
          <w:bdr w:val="none" w:color="auto" w:sz="0" w:space="0"/>
          <w:shd w:val="clear" w:fill="FFFFFF"/>
        </w:rPr>
        <w:t>以上职位中出现不足规定比例的，按实际人数确定。最后一名如笔试成绩相同，成绩相同人员均进入面试（技能测试）；面试成绩满分为100分，合格分为60分。</w:t>
      </w:r>
      <w:r>
        <w:rPr>
          <w:rStyle w:val="5"/>
          <w:rFonts w:hint="eastAsia" w:ascii="宋体" w:hAnsi="宋体" w:eastAsia="宋体" w:cs="宋体"/>
          <w:i w:val="0"/>
          <w:caps w:val="0"/>
          <w:color w:val="000000"/>
          <w:spacing w:val="0"/>
          <w:sz w:val="24"/>
          <w:szCs w:val="24"/>
          <w:bdr w:val="none" w:color="auto" w:sz="0" w:space="0"/>
          <w:shd w:val="clear" w:fill="FFFFFF"/>
        </w:rPr>
        <w:t>市人力资源和社会保障局信息中心职位、市婺剧艺术传承中心职位技能测试满分为100分，合格分为70分；。</w:t>
      </w:r>
      <w:r>
        <w:rPr>
          <w:rFonts w:hint="eastAsia" w:ascii="宋体" w:hAnsi="宋体" w:eastAsia="宋体" w:cs="宋体"/>
          <w:b w:val="0"/>
          <w:i w:val="0"/>
          <w:caps w:val="0"/>
          <w:color w:val="000000"/>
          <w:spacing w:val="0"/>
          <w:sz w:val="24"/>
          <w:szCs w:val="24"/>
          <w:bdr w:val="none" w:color="auto" w:sz="0" w:space="0"/>
          <w:shd w:val="clear" w:fill="FFFFFF"/>
        </w:rPr>
        <w:t>面试（技能测试）不合格者，不列入体检、考察。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面试前三天，入围面试人员应按规定时间、地点由本人或委托他人领取面试通知书（具体时间、地点另行通知），逾期者作自动放弃面试处理。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领取面试通知书时，已有工作单位的或已与工作单位签订就业协议的需提供原所在单位同意参加面试的证明。未提供证明的在办理聘用手续时不能按时与原工作单位解除聘用（协议）关系的将取消本次聘用资格。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4、确定体检人员。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面试结束后，将笔试成绩、面试成绩合成计算总成绩。若总成绩相同，以笔试总成绩高的排位在前。总成绩的计算公式为：</w:t>
      </w:r>
      <w:r>
        <w:rPr>
          <w:rStyle w:val="5"/>
          <w:rFonts w:hint="eastAsia" w:ascii="宋体" w:hAnsi="宋体" w:eastAsia="宋体" w:cs="宋体"/>
          <w:i w:val="0"/>
          <w:caps w:val="0"/>
          <w:color w:val="000000"/>
          <w:spacing w:val="0"/>
          <w:sz w:val="24"/>
          <w:szCs w:val="24"/>
          <w:bdr w:val="none" w:color="auto" w:sz="0" w:space="0"/>
          <w:shd w:val="clear" w:fill="FFFFFF"/>
        </w:rPr>
        <w:t>总成绩=笔试成绩÷2+面试成绩÷2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4"/>
          <w:szCs w:val="24"/>
          <w:bdr w:val="none" w:color="auto" w:sz="0" w:space="0"/>
          <w:shd w:val="clear" w:fill="FFFFFF"/>
        </w:rPr>
        <w:t>市人力资源和社会保障局信息中心职位总成绩的计算公式为：总成绩=笔试成绩×30%+面试成绩×30%+技能测试成绩×40%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4"/>
          <w:szCs w:val="24"/>
          <w:bdr w:val="none" w:color="auto" w:sz="0" w:space="0"/>
          <w:shd w:val="clear" w:fill="FFFFFF"/>
        </w:rPr>
        <w:t>市婺剧艺术传承中心职位总成绩的计算公式为：总成绩=笔试成绩×30%+技能测试成绩×70%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根据报考人员总成绩从高分到低分按1:2比例确定参加体检人员，其中招聘计划2名及以上的按1：1.5比例确定参加体检人员（若总成绩相同，成绩相同人员均进入体检）。报考人员放弃体检或体检不合格的，均不予递补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5、考察聘用。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（1）体检合格者按总成绩从高分到低分1：1的比例确定考察对象（如最后一名成绩相同，笔试成绩高者确定为考察对象，若笔试、面试成绩均相同的，须进行笔试加试，加试成绩高者确定为考察对象。）；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（2）考察后予以公示，公示期为7天；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（3）考察不合格或被取消聘用资格及在考察、公示过程中自动放弃的，缺额人数在体检合格人员中按总成绩高低依次递补考察、聘用；考察合格公示后自动放弃的，缺额职位不再递补;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（4）考察合格公示后确定拟聘用人员，拟聘用人员应在规定的期限内按规定程序办理聘用手续，逾期作自动放弃处理，缺额职位不再递补。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（1）本次招聘工作坚持“两公开一监督”的原则，严格掌握条件和操作程序，接受纪检部门和社会监督，做到过程公开、结果公开，严禁徇私舞弊。对违反纪律的人和事按规定严肃处理。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（2）</w:t>
      </w:r>
      <w:r>
        <w:rPr>
          <w:rStyle w:val="5"/>
          <w:rFonts w:hint="eastAsia" w:ascii="宋体" w:hAnsi="宋体" w:eastAsia="宋体" w:cs="宋体"/>
          <w:i w:val="0"/>
          <w:caps w:val="0"/>
          <w:color w:val="000000"/>
          <w:spacing w:val="0"/>
          <w:sz w:val="24"/>
          <w:szCs w:val="24"/>
          <w:bdr w:val="none" w:color="auto" w:sz="0" w:space="0"/>
          <w:shd w:val="clear" w:fill="FFFFFF"/>
        </w:rPr>
        <w:t>考生报名后应及时上《东阳人才网》查询有关通知(领取准考证通知、笔试成绩、面试人员名单、面试通知、综合成绩、体检入围人员名单、体检复检结果、拟聘用人员名单等均在网上公布)，各事项不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4"/>
          <w:szCs w:val="24"/>
          <w:bdr w:val="none" w:color="auto" w:sz="0" w:space="0"/>
          <w:shd w:val="clear" w:fill="FFFFFF"/>
        </w:rPr>
        <w:t>（3）本次考试笔试成绩全部由计算机自动合成，准确无误，报考人员不再查对成绩。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4"/>
          <w:szCs w:val="24"/>
          <w:bdr w:val="none" w:color="auto" w:sz="0" w:space="0"/>
          <w:shd w:val="clear" w:fill="FFFFFF"/>
        </w:rPr>
        <w:t>（4）若相关单位审批为参照公务员法管理，本次聘用人员将分流到其他非参照公务员法管理的公益类事业单位。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联系电话：0579-86675715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4"/>
          <w:szCs w:val="24"/>
          <w:bdr w:val="none" w:color="auto" w:sz="0" w:space="0"/>
          <w:shd w:val="clear" w:fill="FFFFFF"/>
        </w:rPr>
        <w:t>本公告由东阳市人力资源和社会保障局负责解释。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i w:val="0"/>
        </w:rPr>
      </w:pPr>
      <w:r>
        <w:rPr>
          <w:rFonts w:hint="eastAsia" w:ascii="宋体" w:hAnsi="宋体" w:eastAsia="宋体" w:cs="宋体"/>
          <w:b w:val="0"/>
          <w:i w:val="0"/>
          <w:caps w:val="0"/>
          <w:color w:val="000000"/>
          <w:spacing w:val="0"/>
          <w:sz w:val="24"/>
          <w:szCs w:val="24"/>
          <w:bdr w:val="none" w:color="auto" w:sz="0" w:space="0"/>
          <w:shd w:val="clear" w:fill="FFFFFF"/>
        </w:rPr>
        <w:t>                                       东阳市人力资源和社会保障局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i w:val="0"/>
        </w:rPr>
      </w:pPr>
      <w:r>
        <w:rPr>
          <w:rFonts w:hint="eastAsia" w:ascii="宋体" w:hAnsi="宋体" w:eastAsia="宋体" w:cs="宋体"/>
          <w:b w:val="0"/>
          <w:i w:val="0"/>
          <w:caps w:val="0"/>
          <w:color w:val="000000"/>
          <w:spacing w:val="0"/>
          <w:sz w:val="24"/>
          <w:szCs w:val="24"/>
          <w:bdr w:val="none" w:color="auto" w:sz="0" w:space="0"/>
          <w:shd w:val="clear" w:fill="FFFFFF"/>
        </w:rPr>
        <w:t>                                   2016年10月13日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东阳市</w:t>
      </w:r>
      <w:r>
        <w:rPr>
          <w:rFonts w:hint="eastAsia" w:ascii="宋体" w:hAnsi="宋体" w:eastAsia="宋体" w:cs="宋体"/>
          <w:b w:val="0"/>
          <w:i w:val="0"/>
          <w:caps w:val="0"/>
          <w:color w:val="000000"/>
          <w:spacing w:val="0"/>
          <w:sz w:val="24"/>
          <w:szCs w:val="24"/>
          <w:shd w:val="clear" w:fill="FFFFFF"/>
          <w:lang w:val="en-US" w:eastAsia="zh-CN"/>
        </w:rPr>
        <w:t>2016年</w:t>
      </w:r>
      <w:r>
        <w:rPr>
          <w:rFonts w:hint="eastAsia" w:ascii="宋体" w:hAnsi="宋体" w:eastAsia="宋体" w:cs="宋体"/>
          <w:b w:val="0"/>
          <w:i w:val="0"/>
          <w:caps w:val="0"/>
          <w:color w:val="000000"/>
          <w:spacing w:val="0"/>
          <w:sz w:val="24"/>
          <w:szCs w:val="24"/>
          <w:bdr w:val="none" w:color="auto" w:sz="0" w:space="0"/>
          <w:shd w:val="clear" w:fill="FFFFFF"/>
        </w:rPr>
        <w:t>招聘岗位、人数和招聘条件一览表</w:t>
      </w:r>
    </w:p>
    <w:bookmarkEnd w:id="0"/>
    <w:tbl>
      <w:tblPr>
        <w:tblW w:w="830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38"/>
        <w:gridCol w:w="732"/>
        <w:gridCol w:w="440"/>
        <w:gridCol w:w="762"/>
        <w:gridCol w:w="1349"/>
        <w:gridCol w:w="478"/>
        <w:gridCol w:w="2347"/>
        <w:gridCol w:w="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45" w:hRule="atLeast"/>
        </w:trPr>
        <w:tc>
          <w:tcPr>
            <w:tcW w:w="15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招聘单位</w:t>
            </w:r>
          </w:p>
        </w:tc>
        <w:tc>
          <w:tcPr>
            <w:tcW w:w="73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招聘岗位</w:t>
            </w:r>
          </w:p>
        </w:tc>
        <w:tc>
          <w:tcPr>
            <w:tcW w:w="44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人数</w:t>
            </w:r>
          </w:p>
        </w:tc>
        <w:tc>
          <w:tcPr>
            <w:tcW w:w="5591"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15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44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学历</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年龄</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户籍</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专业要求</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5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东阳市网络舆情导控中心</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计算机科学与技术、软件工程、网络工程、信息安全、物联网工程、数字媒体技术</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5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专业不限</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5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东阳市地质环境监测站</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地质工程与技术类、地质类</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男女各一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50" w:hRule="atLeast"/>
        </w:trPr>
        <w:tc>
          <w:tcPr>
            <w:tcW w:w="15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东阳市统一战线发展促进中心</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汉语言文学、汉语言、应用语言学、秘书学、新闻学</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5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东阳市畜禽屠宰管理所</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动物医学、动物科学</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53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东阳市疾病预防控制中心</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预防医学、卫生检验与检疫、医学检验技术</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5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东阳市农业信息中心</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计算机科学与技术、电子信息工程、通信工程、电子科学与技术、自动化</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5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汉语言文学、新闻学、广播电视新闻学</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三年以上工作经验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53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东阳市建筑业服务中心</w:t>
            </w: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会计学、财务管理、财务会计教育</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具有会计资格证书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95" w:hRule="atLeast"/>
        </w:trPr>
        <w:tc>
          <w:tcPr>
            <w:tcW w:w="15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1986.09.01以后出生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法学、法律</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15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岗位（3）</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1986.09.01以后出生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土木工程、建筑学、工程管理、历史建筑保护工程、给排水科学与工程、建筑电气与智能化</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153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岗位（4）</w:t>
            </w:r>
          </w:p>
        </w:tc>
        <w:tc>
          <w:tcPr>
            <w:tcW w:w="4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3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1986.09.01以后出生</w:t>
            </w:r>
          </w:p>
        </w:tc>
        <w:tc>
          <w:tcPr>
            <w:tcW w:w="4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汉语言文学、汉语言、汉语国际教育、应用语言学、秘书学、网络与新媒体、新闻学、思想政治教育</w:t>
            </w:r>
          </w:p>
        </w:tc>
        <w:tc>
          <w:tcPr>
            <w:tcW w:w="6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招聘岗位、人数和招聘条件一览表</w:t>
      </w:r>
    </w:p>
    <w:tbl>
      <w:tblPr>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34"/>
        <w:gridCol w:w="722"/>
        <w:gridCol w:w="437"/>
        <w:gridCol w:w="756"/>
        <w:gridCol w:w="1224"/>
        <w:gridCol w:w="453"/>
        <w:gridCol w:w="2407"/>
        <w:gridCol w:w="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30" w:hRule="atLeast"/>
        </w:trPr>
        <w:tc>
          <w:tcPr>
            <w:tcW w:w="1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招聘单位</w:t>
            </w:r>
          </w:p>
        </w:tc>
        <w:tc>
          <w:tcPr>
            <w:tcW w:w="7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招聘岗位</w:t>
            </w:r>
          </w:p>
        </w:tc>
        <w:tc>
          <w:tcPr>
            <w:tcW w:w="43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人数</w:t>
            </w:r>
          </w:p>
        </w:tc>
        <w:tc>
          <w:tcPr>
            <w:tcW w:w="550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43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学历</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年龄</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户籍</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专业要求</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东阳市财政（地税）局信息中心</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本科：计算机科学与技术、软件工程、网络工程、信息安全；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研究生：计算机软件与理论、计算机应用技术</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东阳市农业综合开发办公室</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水利水电工程</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东阳市财政预算编制中心</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财政学、会计学、审计学</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男女各一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570" w:hRule="atLeast"/>
        </w:trPr>
        <w:tc>
          <w:tcPr>
            <w:tcW w:w="1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东阳市南山省级森林公园管理处</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园林</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东阳市森林资源综合服务中心</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本科：林学、森林保护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研究生：林业、森林培育、森林保护学、森林经理学</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男女各一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本科：计算机科学与技术、软件工程、网络工程、信息安全、电子与计算机工程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研究生：计算机系统结构、计算机软件与理论、计算机应用技术专业</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1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东阳市森林病虫防治站</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本科：林学、森林保护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研究生：林业、森林培育、森林保护学、森林经理学</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1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东阳市森林消防指挥部</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东阳市野生动植物保护管理站</w:t>
            </w: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本科：汉语言、汉语言文学、应用语言学、秘书学、法学；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研究生：语言学及应用语言学、汉语言文字学、中国古典文献学、中国古代文学、中国现当代文学</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具有全国大学生计算机等级考试二级以上资格证书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35" w:hRule="atLeast"/>
        </w:trPr>
        <w:tc>
          <w:tcPr>
            <w:tcW w:w="1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3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林学、森林保护、生物技术、生物医学工程；研究生：林业、森林培育、森林保护学、森林经理学、野生动植物保护与利用</w:t>
            </w:r>
          </w:p>
        </w:tc>
        <w:tc>
          <w:tcPr>
            <w:tcW w:w="6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具有全国大学生计算机等级考试二级以上资格证书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招聘岗位、人数和招聘条件一览表</w:t>
      </w:r>
    </w:p>
    <w:tbl>
      <w:tblPr>
        <w:tblW w:w="830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07"/>
        <w:gridCol w:w="727"/>
        <w:gridCol w:w="435"/>
        <w:gridCol w:w="877"/>
        <w:gridCol w:w="1095"/>
        <w:gridCol w:w="450"/>
        <w:gridCol w:w="2385"/>
        <w:gridCol w:w="8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30" w:hRule="atLeast"/>
        </w:trPr>
        <w:tc>
          <w:tcPr>
            <w:tcW w:w="150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招聘单位</w:t>
            </w:r>
          </w:p>
        </w:tc>
        <w:tc>
          <w:tcPr>
            <w:tcW w:w="7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招聘岗位</w:t>
            </w:r>
          </w:p>
        </w:tc>
        <w:tc>
          <w:tcPr>
            <w:tcW w:w="43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人数</w:t>
            </w:r>
          </w:p>
        </w:tc>
        <w:tc>
          <w:tcPr>
            <w:tcW w:w="5632"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rPr>
        <w:tc>
          <w:tcPr>
            <w:tcW w:w="150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43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学历</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年龄</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户籍</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专业要求</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150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东阳市国有生态公益林保护总站</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林学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男女各一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3</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1986.09.01以后出生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专业不限</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男性，工勤岗位，面向退伍军人，工作地点在山上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东阳市检察事务信息中心</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汉语言文学、汉语言、新闻学、档案学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35" w:hRule="atLeast"/>
        </w:trPr>
        <w:tc>
          <w:tcPr>
            <w:tcW w:w="150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计算机类专业</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东阳市残疾人劳动就业服务所</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财务会计类、工商管理类</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具有会计从业资格证书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东阳市法律服务中心</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法学、法律</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东阳市投融资服务中心</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金融学、财务管理</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东阳市妇幼保健院</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全日制专科及以上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生物医学工程、医疗器械工程、医疗仪器维修技术、医用电子仪器与维护</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计算机科学与技术、软件工程、网络工程、物联网工程、计算机软件</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一年以上工作经验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35" w:hRule="atLeast"/>
        </w:trPr>
        <w:tc>
          <w:tcPr>
            <w:tcW w:w="150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岗位（3）</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全日制专科及以上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机电设备运行与维护、水利水电工程、电气工程及其自动化、机电设备维修与管理</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具有三年以上工作经验，须有电工证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5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东阳市中医院</w:t>
            </w:r>
          </w:p>
        </w:tc>
        <w:tc>
          <w:tcPr>
            <w:tcW w:w="72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87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0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计算机科学与技术、软件工程、信息管理与信息系统</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获得全国计算机技术与软件专业技术资格（水平）证书；本专业两年以上工作经验</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招聘岗位、人数和招聘条件一览表</w:t>
      </w:r>
    </w:p>
    <w:tbl>
      <w:tblPr>
        <w:tblW w:w="830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83"/>
        <w:gridCol w:w="756"/>
        <w:gridCol w:w="434"/>
        <w:gridCol w:w="747"/>
        <w:gridCol w:w="1222"/>
        <w:gridCol w:w="449"/>
        <w:gridCol w:w="2373"/>
        <w:gridCol w:w="7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60" w:hRule="atLeast"/>
        </w:trPr>
        <w:tc>
          <w:tcPr>
            <w:tcW w:w="158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招聘单位</w:t>
            </w:r>
          </w:p>
        </w:tc>
        <w:tc>
          <w:tcPr>
            <w:tcW w:w="75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招聘岗位</w:t>
            </w:r>
          </w:p>
        </w:tc>
        <w:tc>
          <w:tcPr>
            <w:tcW w:w="4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人数</w:t>
            </w:r>
          </w:p>
        </w:tc>
        <w:tc>
          <w:tcPr>
            <w:tcW w:w="553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158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5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4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学历</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年龄</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户籍</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专业要求</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58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东阳市卫生计生会计核算中心</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会计学、财务管理</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58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审计学</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06"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东阳市江北街道社区卫生服务中心、东阳市南市街道社区卫生服务中心、东阳市画水镇中心卫生院、东阳市佐村镇中心卫生院、东阳市三单乡卫生院、东阳市虎鹿镇卫生院</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6</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全日制大专及以上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会计学、财务管理</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持有会计从业资格证;按总成绩高低选择单位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600"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东阳市虎鹿镇卫生院</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计算机应用技术、计算机系统维护、计算机信息管理、计算机科学与技术、信息安全</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东阳市机关幼儿园</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会计学、财务管理</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东阳市科技创新服务中心</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知识产权、材料科学与工程、电子信息工程、计算机类、化工与制药类</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东阳市不动产登记中心</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测绘类、计算机类</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东阳市机构编制电子政务中心</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本科及以上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计算机科学与技术、软件工程，网络工程，信息安全</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58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浙江省东阳市老年大学办公室</w:t>
            </w:r>
          </w:p>
        </w:tc>
        <w:tc>
          <w:tcPr>
            <w:tcW w:w="75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专科及以上</w:t>
            </w:r>
          </w:p>
        </w:tc>
        <w:tc>
          <w:tcPr>
            <w:tcW w:w="12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3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招聘岗位、人数和招聘条件一览表</w:t>
      </w:r>
    </w:p>
    <w:tbl>
      <w:tblPr>
        <w:tblW w:w="830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63"/>
        <w:gridCol w:w="762"/>
        <w:gridCol w:w="419"/>
        <w:gridCol w:w="711"/>
        <w:gridCol w:w="1211"/>
        <w:gridCol w:w="433"/>
        <w:gridCol w:w="2465"/>
        <w:gridCol w:w="9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30" w:hRule="atLeast"/>
        </w:trPr>
        <w:tc>
          <w:tcPr>
            <w:tcW w:w="136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招聘单位</w:t>
            </w:r>
          </w:p>
        </w:tc>
        <w:tc>
          <w:tcPr>
            <w:tcW w:w="7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招聘岗位</w:t>
            </w:r>
          </w:p>
        </w:tc>
        <w:tc>
          <w:tcPr>
            <w:tcW w:w="4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人数</w:t>
            </w:r>
          </w:p>
        </w:tc>
        <w:tc>
          <w:tcPr>
            <w:tcW w:w="575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4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学历</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年龄</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户籍</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专业要求</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东阳经济开发区事业综合服务中心</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中国语言文学类</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财务管理、会计学</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岗位（3）</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统计学类</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岗位（4）</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2</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专业不限</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东阳市人力资源和社会保障局信息中心</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全日制本科及以上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金华</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通信工程、信息工程、计算机科学与技术、网络工程、信息安全、科技防卫</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两年以上工作经，</w:t>
            </w:r>
            <w:r>
              <w:rPr>
                <w:rStyle w:val="5"/>
                <w:rFonts w:hint="eastAsia" w:ascii="宋体" w:hAnsi="宋体" w:eastAsia="宋体" w:cs="宋体"/>
                <w:i w:val="0"/>
                <w:caps w:val="0"/>
                <w:color w:val="000000"/>
                <w:spacing w:val="0"/>
                <w:sz w:val="21"/>
                <w:szCs w:val="21"/>
                <w:bdr w:val="none" w:color="auto" w:sz="0" w:space="0"/>
              </w:rPr>
              <w:t>在面试基础上加试专业技能测试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婺剧艺术传承中心</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1988.09.01以后出生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不限（从事音响（主）、灯光（辅）操控工作三年以上）</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面试（不再参加结构化面试）：现场组织音响、灯光操控考试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东阳市镇乡街道事业综合服务中心</w:t>
            </w: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岗位（1）</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5</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财务管理相关专业</w:t>
            </w:r>
          </w:p>
        </w:tc>
        <w:tc>
          <w:tcPr>
            <w:tcW w:w="93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详见专业资格审查办法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岗位（2）</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7</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城建规划相关专业</w:t>
            </w: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岗位（3）</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4</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农业相关专业</w:t>
            </w: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岗位（4）</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4</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水利相关专业</w:t>
            </w: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岗位（5）</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3</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专业不限</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现任大学生村官，具有两年以上大学生村官经历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岗位（6）</w:t>
            </w:r>
          </w:p>
        </w:tc>
        <w:tc>
          <w:tcPr>
            <w:tcW w:w="4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16</w:t>
            </w:r>
          </w:p>
        </w:tc>
        <w:tc>
          <w:tcPr>
            <w:tcW w:w="7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大专及以上</w:t>
            </w:r>
          </w:p>
        </w:tc>
        <w:tc>
          <w:tcPr>
            <w:tcW w:w="121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1981.09.01以后出生</w:t>
            </w:r>
          </w:p>
        </w:tc>
        <w:tc>
          <w:tcPr>
            <w:tcW w:w="4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东阳</w:t>
            </w:r>
          </w:p>
        </w:tc>
        <w:tc>
          <w:tcPr>
            <w:tcW w:w="24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专业不限</w:t>
            </w:r>
          </w:p>
        </w:tc>
        <w:tc>
          <w:tcPr>
            <w:tcW w:w="93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合计</w:t>
            </w:r>
          </w:p>
        </w:tc>
        <w:tc>
          <w:tcPr>
            <w:tcW w:w="694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1" w:hRule="atLeast"/>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Fonts w:hint="eastAsia" w:ascii="宋体" w:hAnsi="宋体" w:eastAsia="宋体" w:cs="宋体"/>
                <w:b w:val="0"/>
                <w:i w:val="0"/>
                <w:caps w:val="0"/>
                <w:color w:val="000000"/>
                <w:spacing w:val="0"/>
                <w:sz w:val="21"/>
                <w:szCs w:val="21"/>
                <w:bdr w:val="none" w:color="auto" w:sz="0" w:space="0"/>
              </w:rPr>
              <w:t>备注</w:t>
            </w:r>
          </w:p>
        </w:tc>
        <w:tc>
          <w:tcPr>
            <w:tcW w:w="694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i w:val="0"/>
              </w:rPr>
            </w:pPr>
            <w:r>
              <w:rPr>
                <w:rStyle w:val="5"/>
                <w:rFonts w:hint="eastAsia" w:ascii="宋体" w:hAnsi="宋体" w:eastAsia="宋体" w:cs="宋体"/>
                <w:i w:val="0"/>
                <w:caps w:val="0"/>
                <w:color w:val="000000"/>
                <w:spacing w:val="0"/>
                <w:sz w:val="21"/>
                <w:szCs w:val="21"/>
                <w:bdr w:val="none" w:color="auto" w:sz="0" w:space="0"/>
              </w:rPr>
              <w:t>1、“户籍”是指2016年10月23日前取得当地户口；  2、研究生学历并取得硕士学位的人员户籍不限。3、专业要求对照教育部《普通高等学校高职高专专业目录（2012版）》、《普通高等学校本科专业目录（2012年）》、《授予博士硕士学位和培养研究生的学科、专业目录》（2008年颁布）4、“工作经验”是指以劳动（聘用）合同及养老保险缴纳记录证明为准，时间计算到 2016年10月底。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附：</w:t>
      </w:r>
      <w:r>
        <w:rPr>
          <w:rFonts w:hint="eastAsia" w:ascii="宋体" w:hAnsi="宋体" w:eastAsia="宋体" w:cs="宋体"/>
          <w:b w:val="0"/>
          <w:i w:val="0"/>
          <w:caps w:val="0"/>
          <w:spacing w:val="0"/>
          <w:sz w:val="24"/>
          <w:szCs w:val="24"/>
          <w:u w:val="none"/>
          <w:bdr w:val="none" w:color="auto" w:sz="0" w:space="0"/>
          <w:shd w:val="clear" w:fill="FFFFFF"/>
        </w:rPr>
        <w:fldChar w:fldCharType="begin"/>
      </w:r>
      <w:r>
        <w:rPr>
          <w:rFonts w:hint="eastAsia" w:ascii="宋体" w:hAnsi="宋体" w:eastAsia="宋体" w:cs="宋体"/>
          <w:b w:val="0"/>
          <w:i w:val="0"/>
          <w:caps w:val="0"/>
          <w:spacing w:val="0"/>
          <w:sz w:val="24"/>
          <w:szCs w:val="24"/>
          <w:u w:val="none"/>
          <w:bdr w:val="none" w:color="auto" w:sz="0" w:space="0"/>
          <w:shd w:val="clear" w:fill="FFFFFF"/>
        </w:rPr>
        <w:instrText xml:space="preserve"> HYPERLINK "http://www.dyrc.gov.cn/UploadPic/201611130411014001.doc" </w:instrText>
      </w:r>
      <w:r>
        <w:rPr>
          <w:rFonts w:hint="eastAsia" w:ascii="宋体" w:hAnsi="宋体" w:eastAsia="宋体" w:cs="宋体"/>
          <w:b w:val="0"/>
          <w:i w:val="0"/>
          <w:caps w:val="0"/>
          <w:spacing w:val="0"/>
          <w:sz w:val="24"/>
          <w:szCs w:val="24"/>
          <w:u w:val="none"/>
          <w:bdr w:val="none" w:color="auto" w:sz="0" w:space="0"/>
          <w:shd w:val="clear" w:fill="FFFFFF"/>
        </w:rPr>
        <w:fldChar w:fldCharType="separate"/>
      </w:r>
      <w:r>
        <w:rPr>
          <w:rStyle w:val="7"/>
          <w:rFonts w:hint="eastAsia" w:ascii="宋体" w:hAnsi="宋体" w:eastAsia="宋体" w:cs="宋体"/>
          <w:b w:val="0"/>
          <w:i w:val="0"/>
          <w:caps w:val="0"/>
          <w:spacing w:val="0"/>
          <w:sz w:val="24"/>
          <w:szCs w:val="24"/>
          <w:u w:val="none"/>
          <w:bdr w:val="none" w:color="auto" w:sz="0" w:space="0"/>
          <w:shd w:val="clear" w:fill="FFFFFF"/>
        </w:rPr>
        <w:t>2016年公开招聘镇乡街道事业综合服务中心工作人员专业资格审查办法</w:t>
      </w:r>
      <w:r>
        <w:rPr>
          <w:rFonts w:hint="eastAsia" w:ascii="宋体" w:hAnsi="宋体" w:eastAsia="宋体" w:cs="宋体"/>
          <w:b w:val="0"/>
          <w:i w:val="0"/>
          <w:caps w:val="0"/>
          <w:spacing w:val="0"/>
          <w:sz w:val="24"/>
          <w:szCs w:val="24"/>
          <w:u w:val="none"/>
          <w:bdr w:val="none" w:color="auto" w:sz="0" w:space="0"/>
          <w:shd w:val="clear" w:fill="FFFFFF"/>
        </w:rPr>
        <w:fldChar w:fldCharType="end"/>
      </w:r>
    </w:p>
    <w:p>
      <w:pPr>
        <w:rPr>
          <w:rFonts w:hint="eastAsia" w:ascii="宋体" w:hAnsi="宋体" w:eastAsia="宋体" w:cs="宋体"/>
          <w:b w:val="0"/>
          <w:i w:val="0"/>
          <w:caps w:val="0"/>
          <w:color w:val="33333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5FAE8F6F96C59ED1">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0629C"/>
    <w:rsid w:val="65C062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dashed" w:color="7F7F7F" w:sz="6" w:space="0"/>
        <w:right w:val="none" w:color="auto" w:sz="0" w:space="0"/>
      </w:pBdr>
      <w:spacing w:before="150" w:beforeAutospacing="0" w:after="0" w:afterAutospacing="0" w:line="420" w:lineRule="atLeast"/>
      <w:ind w:left="0" w:right="0"/>
      <w:jc w:val="center"/>
    </w:pPr>
    <w:rPr>
      <w:rFonts w:hint="eastAsia" w:ascii="宋体" w:hAnsi="宋体" w:eastAsia="宋体" w:cs="宋体"/>
      <w:b/>
      <w:color w:val="252525"/>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3399"/>
      <w:u w:val="none"/>
    </w:rPr>
  </w:style>
  <w:style w:type="character" w:styleId="7">
    <w:name w:val="Hyperlink"/>
    <w:basedOn w:val="4"/>
    <w:uiPriority w:val="0"/>
    <w:rPr>
      <w:color w:val="003399"/>
      <w:u w:val="none"/>
    </w:rPr>
  </w:style>
  <w:style w:type="character" w:customStyle="1" w:styleId="9">
    <w:name w:val="bds_nopic"/>
    <w:basedOn w:val="4"/>
    <w:uiPriority w:val="0"/>
  </w:style>
  <w:style w:type="character" w:customStyle="1" w:styleId="10">
    <w:name w:val="bds_nopic1"/>
    <w:basedOn w:val="4"/>
    <w:uiPriority w:val="0"/>
  </w:style>
  <w:style w:type="character" w:customStyle="1" w:styleId="11">
    <w:name w:val="bds_nopic2"/>
    <w:basedOn w:val="4"/>
    <w:uiPriority w:val="0"/>
  </w:style>
  <w:style w:type="character" w:customStyle="1" w:styleId="12">
    <w:name w:val="bds_more"/>
    <w:basedOn w:val="4"/>
    <w:uiPriority w:val="0"/>
    <w:rPr>
      <w:bdr w:val="none" w:color="auto" w:sz="0" w:space="0"/>
    </w:rPr>
  </w:style>
  <w:style w:type="character" w:customStyle="1" w:styleId="13">
    <w:name w:val="bds_more1"/>
    <w:basedOn w:val="4"/>
    <w:uiPriority w:val="0"/>
    <w:rPr>
      <w:rFonts w:hint="eastAsia" w:ascii="宋体" w:hAnsi="宋体" w:eastAsia="宋体" w:cs="宋体"/>
      <w:bdr w:val="none" w:color="auto" w:sz="0" w:space="0"/>
    </w:rPr>
  </w:style>
  <w:style w:type="character" w:customStyle="1" w:styleId="14">
    <w:name w:val="bds_more2"/>
    <w:basedOn w:val="4"/>
    <w:uiPriority w:val="0"/>
    <w:rPr>
      <w:bdr w:val="none" w:color="auto" w:sz="0" w:space="0"/>
    </w:rPr>
  </w:style>
  <w:style w:type="character" w:customStyle="1" w:styleId="15">
    <w:name w:val="bds_more3"/>
    <w:basedOn w:val="4"/>
    <w:uiPriority w:val="0"/>
    <w:rPr>
      <w:bdr w:val="none" w:color="auto" w:sz="0" w:space="0"/>
    </w:rPr>
  </w:style>
  <w:style w:type="character" w:customStyle="1" w:styleId="16">
    <w:name w:val="bds_more4"/>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2016-10-14T00:41:00Z</dcterms:created>
  <dc:creator>Administrator</dc:creator>
  <cp:lastModifiedBy>Administrator</cp:lastModifiedBy>
  <dcterms:modified xsi:type="dcterms:W3CDTF">2016-10-14T01:24:34Z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