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</w:t>
      </w:r>
    </w:p>
    <w:p>
      <w:pPr>
        <w:spacing w:line="400" w:lineRule="exact"/>
        <w:ind w:firstLine="140" w:firstLineChars="5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  <w:r>
        <w:rPr>
          <w:rFonts w:hint="eastAsia" w:ascii="方正小标宋简体" w:eastAsia="方正小标宋简体"/>
          <w:sz w:val="28"/>
          <w:szCs w:val="28"/>
        </w:rPr>
        <w:t>长兴县中医院编外招聘计划表</w:t>
      </w:r>
    </w:p>
    <w:tbl>
      <w:tblPr>
        <w:tblStyle w:val="3"/>
        <w:tblpPr w:leftFromText="180" w:rightFromText="180" w:vertAnchor="text" w:horzAnchor="margin" w:tblpXSpec="center" w:tblpY="297"/>
        <w:tblW w:w="7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6"/>
        <w:gridCol w:w="709"/>
        <w:gridCol w:w="851"/>
        <w:gridCol w:w="2126"/>
        <w:gridCol w:w="1134"/>
        <w:gridCol w:w="1192"/>
      </w:tblGrid>
      <w:tr>
        <w:tblPrEx>
          <w:tblLayout w:type="fixed"/>
        </w:tblPrEx>
        <w:trPr>
          <w:trHeight w:val="1112" w:hRule="atLeast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招聘   人数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  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学历学位要求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可报考专业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   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   件</w:t>
            </w:r>
          </w:p>
        </w:tc>
      </w:tr>
      <w:tr>
        <w:tblPrEx>
          <w:tblLayout w:type="fixed"/>
        </w:tblPrEx>
        <w:trPr>
          <w:trHeight w:val="467" w:hRule="atLeast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全日制大专学历及以上；或获得优秀实习生称号的，国家级、省级技能比赛获奖的全日制中专学历毕业生。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包含2017年度应届毕业生，历届生须具有执业护士资格。</w:t>
            </w:r>
          </w:p>
        </w:tc>
      </w:tr>
      <w:tr>
        <w:tblPrEx>
          <w:tblLayout w:type="fixed"/>
        </w:tblPrEx>
        <w:trPr>
          <w:trHeight w:val="467" w:hRule="atLeast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随车医生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国民教育系列大专学历及以上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临床医学或中医学类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具有医师执业资格证书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  计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37EC"/>
    <w:rsid w:val="78E137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2016-11-17T07:31:00Z</dcterms:created>
  <dc:creator>Andy</dc:creator>
  <cp:lastModifiedBy>Andy</cp:lastModifiedBy>
  <dcterms:modified xsi:type="dcterms:W3CDTF">2016-11-17T07:31:26Z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