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附件</w:t>
      </w:r>
      <w:r>
        <w:rPr>
          <w:rFonts w:ascii="仿宋_GB2312" w:hAnsi="宋体" w:eastAsia="仿宋_GB2312"/>
          <w:sz w:val="30"/>
          <w:szCs w:val="30"/>
        </w:rPr>
        <w:t>1</w:t>
      </w:r>
    </w:p>
    <w:p>
      <w:pPr>
        <w:spacing w:line="460" w:lineRule="exact"/>
        <w:ind w:firstLine="160" w:firstLineChars="5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湖州市第三人民医院</w:t>
      </w:r>
      <w:r>
        <w:rPr>
          <w:rFonts w:ascii="黑体" w:hAnsi="宋体" w:eastAsia="黑体"/>
          <w:sz w:val="32"/>
          <w:szCs w:val="32"/>
        </w:rPr>
        <w:t>2017</w:t>
      </w:r>
      <w:r>
        <w:rPr>
          <w:rFonts w:hint="eastAsia" w:ascii="黑体" w:hAnsi="宋体" w:eastAsia="黑体"/>
          <w:sz w:val="32"/>
          <w:szCs w:val="32"/>
        </w:rPr>
        <w:t>年卫生高层次人才招聘计划表</w:t>
      </w:r>
    </w:p>
    <w:p>
      <w:pPr>
        <w:spacing w:line="460" w:lineRule="exact"/>
        <w:ind w:firstLine="420" w:firstLineChars="200"/>
        <w:rPr>
          <w:rFonts w:ascii="宋体"/>
          <w:szCs w:val="21"/>
        </w:rPr>
      </w:pPr>
    </w:p>
    <w:tbl>
      <w:tblPr>
        <w:tblStyle w:val="3"/>
        <w:tblW w:w="86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22"/>
        <w:gridCol w:w="2654"/>
        <w:gridCol w:w="1138"/>
        <w:gridCol w:w="1011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岗位</w:t>
            </w:r>
          </w:p>
        </w:tc>
        <w:tc>
          <w:tcPr>
            <w:tcW w:w="26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可报考专业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学历要求</w:t>
            </w:r>
          </w:p>
        </w:tc>
        <w:tc>
          <w:tcPr>
            <w:tcW w:w="101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招聘人数</w:t>
            </w:r>
          </w:p>
        </w:tc>
        <w:tc>
          <w:tcPr>
            <w:tcW w:w="169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精神科医生</w:t>
            </w:r>
          </w:p>
        </w:tc>
        <w:tc>
          <w:tcPr>
            <w:tcW w:w="26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精神卫生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博士研究生</w:t>
            </w:r>
          </w:p>
        </w:tc>
        <w:tc>
          <w:tcPr>
            <w:tcW w:w="101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2</w:t>
            </w:r>
          </w:p>
        </w:tc>
        <w:tc>
          <w:tcPr>
            <w:tcW w:w="169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精神科医生</w:t>
            </w:r>
          </w:p>
        </w:tc>
        <w:tc>
          <w:tcPr>
            <w:tcW w:w="26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精神卫生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硕士研究生</w:t>
            </w:r>
          </w:p>
        </w:tc>
        <w:tc>
          <w:tcPr>
            <w:tcW w:w="101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5</w:t>
            </w:r>
          </w:p>
        </w:tc>
        <w:tc>
          <w:tcPr>
            <w:tcW w:w="169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内科医生</w:t>
            </w:r>
          </w:p>
        </w:tc>
        <w:tc>
          <w:tcPr>
            <w:tcW w:w="26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血液学、肾脏病学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硕士研究生</w:t>
            </w:r>
          </w:p>
        </w:tc>
        <w:tc>
          <w:tcPr>
            <w:tcW w:w="101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2</w:t>
            </w:r>
          </w:p>
        </w:tc>
        <w:tc>
          <w:tcPr>
            <w:tcW w:w="169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精神医学重点实验室研究员</w:t>
            </w:r>
          </w:p>
        </w:tc>
        <w:tc>
          <w:tcPr>
            <w:tcW w:w="26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分子生物学及相关专业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硕士研究生</w:t>
            </w:r>
          </w:p>
        </w:tc>
        <w:tc>
          <w:tcPr>
            <w:tcW w:w="101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1</w:t>
            </w:r>
          </w:p>
        </w:tc>
        <w:tc>
          <w:tcPr>
            <w:tcW w:w="169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合计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10</w:t>
            </w:r>
          </w:p>
        </w:tc>
        <w:tc>
          <w:tcPr>
            <w:tcW w:w="169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</w:tbl>
    <w:p>
      <w:pPr>
        <w:spacing w:line="460" w:lineRule="exact"/>
        <w:ind w:firstLine="420" w:firstLineChars="200"/>
        <w:rPr>
          <w:rFonts w:ascii="宋体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830BC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2016-12-22T03:10:17Z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