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828" w:beforeAutospacing="0" w:after="0" w:afterAutospacing="0" w:line="375" w:lineRule="atLeast"/>
        <w:ind w:left="0" w:right="0" w:firstLine="0"/>
        <w:jc w:val="center"/>
      </w:pPr>
      <w:r>
        <w:rPr>
          <w:rStyle w:val="4"/>
          <w:rFonts w:ascii="微软雅黑" w:hAnsi="微软雅黑" w:eastAsia="微软雅黑" w:cs="微软雅黑"/>
          <w:color w:val="6A6A6A"/>
          <w:sz w:val="22"/>
          <w:szCs w:val="22"/>
          <w:shd w:val="clear" w:fill="FFFFFF"/>
        </w:rPr>
        <w:t>2017年平邑县事业单位医疗卫生岗</w:t>
      </w:r>
      <w:bookmarkStart w:id="0" w:name="_GoBack"/>
      <w:bookmarkEnd w:id="0"/>
      <w:r>
        <w:rPr>
          <w:rStyle w:val="4"/>
          <w:rFonts w:ascii="微软雅黑" w:hAnsi="微软雅黑" w:eastAsia="微软雅黑" w:cs="微软雅黑"/>
          <w:color w:val="6A6A6A"/>
          <w:sz w:val="22"/>
          <w:szCs w:val="22"/>
          <w:shd w:val="clear" w:fill="FFFFFF"/>
        </w:rPr>
        <w:t>位公开招聘工作人员计划</w:t>
      </w:r>
      <w:r>
        <w:rPr>
          <w:rFonts w:hint="default" w:ascii="微软雅黑" w:hAnsi="微软雅黑" w:eastAsia="微软雅黑" w:cs="微软雅黑"/>
          <w:color w:val="6A6A6A"/>
          <w:sz w:val="22"/>
          <w:szCs w:val="22"/>
          <w:shd w:val="clear" w:fill="FFFFFF"/>
        </w:rPr>
        <w:t xml:space="preserve"> </w:t>
      </w:r>
    </w:p>
    <w:tbl>
      <w:tblPr>
        <w:tblW w:w="14693"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08"/>
        <w:gridCol w:w="637"/>
        <w:gridCol w:w="783"/>
        <w:gridCol w:w="381"/>
        <w:gridCol w:w="427"/>
        <w:gridCol w:w="381"/>
        <w:gridCol w:w="381"/>
        <w:gridCol w:w="853"/>
        <w:gridCol w:w="381"/>
        <w:gridCol w:w="418"/>
        <w:gridCol w:w="381"/>
        <w:gridCol w:w="2968"/>
        <w:gridCol w:w="308"/>
        <w:gridCol w:w="2588"/>
        <w:gridCol w:w="381"/>
        <w:gridCol w:w="3117"/>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序号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主管部门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单位层级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岗位类别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专业类别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岗位描述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招聘计划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学历要求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学位要求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招聘</w:t>
            </w:r>
            <w:r>
              <w:rPr>
                <w:rFonts w:hint="default" w:ascii="微软雅黑" w:hAnsi="微软雅黑" w:eastAsia="微软雅黑" w:cs="微软雅黑"/>
                <w:kern w:val="0"/>
                <w:sz w:val="18"/>
                <w:szCs w:val="18"/>
                <w:bdr w:val="none" w:color="auto" w:sz="0" w:space="0"/>
                <w:lang w:val="en-US" w:eastAsia="zh-CN" w:bidi="ar"/>
              </w:rPr>
              <w:br w:type="textWrapping"/>
            </w:r>
            <w:r>
              <w:rPr>
                <w:rFonts w:hint="default" w:ascii="微软雅黑" w:hAnsi="微软雅黑" w:eastAsia="微软雅黑" w:cs="微软雅黑"/>
                <w:kern w:val="0"/>
                <w:sz w:val="18"/>
                <w:szCs w:val="18"/>
                <w:bdr w:val="none" w:color="auto" w:sz="0" w:space="0"/>
                <w:lang w:val="en-US" w:eastAsia="zh-CN" w:bidi="ar"/>
              </w:rPr>
              <w:t xml:space="preserve">对象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其他资格条件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笔试科目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备注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平邑县白彦镇卫生院3人，平邑县平邑卫生院1人，平邑县仲村镇中心卫生院1人，平邑县卞桥镇资邱卫生院2人，平邑县铜石镇卫生院2人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平邑县结核病防治所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护理6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平邑县精神病医院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平邑县精神病医院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护理8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在男性病区从事临床护理工作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限男性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护理9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从事临床护理工作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平邑县仲村镇中心卫生院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从事助产工作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助产专业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限国家计划内招收的全日制普通院校毕业生;具有护士执业证书或全国护士执业考试合格证明或达到执业护士注册要求的成绩单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平邑县疾病预防控制中心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平邑县妇幼保健计划生育服务中心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从事医学检验工作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从事临床输血工作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检验6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从事临床输血工作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影像技术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从事医学影像技术工作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医学影像技术、影像技术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从事医学影像诊断工作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平邑县仲村镇中心卫生1人，平邑县平邑卫生院1人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平邑县保太镇卫生院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从事临床药学工作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中药学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从事中药工作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中药学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平邑县平邑卫生院2人,平邑县保太镇卫生院5人，平邑县流峪镇卫生院1人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平邑县铜石镇卫生院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从事妇产科诊疗工作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限女性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16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从事临床病理诊断工作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从事临床脑电图诊断工作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医疗6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从事外科、心脑血管介入工作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医疗8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平邑县精神病医院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医疗9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医疗10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平邑县卫生监督所1人，平邑县皮肤病防治站2人，平邑县结核病防治所1人，平邑县卫生学校1人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心血管病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神经病学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肾病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内分泌与代谢病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呼吸系病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医疗16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泌尿外科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胸心外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医疗18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眼科学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医疗19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耳鼻喉科学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医疗20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儿科学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医疗21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从事临床骨科工作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外科学（骨科学方向）、外科学（骨外）、外科学（关节外科）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眼视光学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从事眼视光诊疗工作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眼视光学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平邑县平邑卫生院1人，平邑县流峪镇卫生院1人，平邑县郑城镇魏庄卫生院1人，平邑县保太镇卫生院1人，平邑县武台镇卫生院1人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平邑县保太镇卫生院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从事中西医诊疗工作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中西医结合、中西医学、中医学（中西医结合方向）、中西医临床医学、中西医结合临床、农村中医医疗（中西医结合）、临床医学（中西医结合方向）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中医医疗5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中医外科学及中西医结合临床（肛肠方向）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中医医疗6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中医外科学及中西医结合临床（泌尿外科方向）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中医医疗7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中医妇科学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中医医疗8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中医儿科学及中西医结合儿科学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中医医疗9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中医内科学及中西医结合临床（脑血管方向）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中医医疗10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中医内科学及中西医结合临床（消化方向）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中医医疗11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从事中医诊疗工作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中医内科学及中西医结合临床（泌尿内科方向）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从事针灸推拿工作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平邑县仲村镇中心卫生院1人，平邑县郑城镇中心卫生院1人，平邑县保太镇卫生院1人，平邑县铜石镇卫生院1人，平邑县丰阳镇卫生院1人，平邑县武台镇卫生院1人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65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平邑县精神病医院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从事临床康复治疗工作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66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从事临床康复治疗工作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67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从事临床康复治疗工作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平邑县保太镇卫生院2人，平邑县铜石镇卫生院1人，平邑县丰阳镇卫生院1人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68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平邑县中医医院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从事临床麻醉工作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69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平邑县人民医院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从事临床麻醉工作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硕士研究生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硕士 </w:t>
            </w: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限国家计划内招收的全日制普通院校、科研院所毕业生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70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平邑县妇女儿童医院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临床麻醉3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从事临床麻醉工作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71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平邑县铜石镇卫生院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临床麻醉4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从事临床麻醉工作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72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平邑县合并招聘单位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从事公共卫生工作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平邑县保太镇卫生院1人，平邑县铜石镇卫生院1人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73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平邑县地方镇中心卫生院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乡镇街道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预防医学1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从事疾病预防和控制工作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74 </w:t>
            </w:r>
          </w:p>
        </w:tc>
        <w:tc>
          <w:tcPr>
            <w:tcW w:w="63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平邑县卫生和计划生育局 </w:t>
            </w:r>
          </w:p>
        </w:tc>
        <w:tc>
          <w:tcPr>
            <w:tcW w:w="78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平邑县疾病预防控制中心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县区直 </w:t>
            </w:r>
          </w:p>
        </w:tc>
        <w:tc>
          <w:tcPr>
            <w:tcW w:w="42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预防医学2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卫生类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853"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从事疾病预防和控制工作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41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本科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rPr>
                <w:rFonts w:hint="default" w:ascii="微软雅黑" w:hAnsi="微软雅黑" w:eastAsia="微软雅黑" w:cs="微软雅黑"/>
                <w:sz w:val="18"/>
                <w:szCs w:val="18"/>
              </w:rPr>
            </w:pPr>
          </w:p>
        </w:tc>
        <w:tc>
          <w:tcPr>
            <w:tcW w:w="296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预防医学及相近专业 </w:t>
            </w:r>
          </w:p>
        </w:tc>
        <w:tc>
          <w:tcPr>
            <w:tcW w:w="30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不限 </w:t>
            </w:r>
          </w:p>
        </w:tc>
        <w:tc>
          <w:tcPr>
            <w:tcW w:w="2588"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限国家计划内招收的全日制普通院校毕业生 </w:t>
            </w:r>
          </w:p>
        </w:tc>
        <w:tc>
          <w:tcPr>
            <w:tcW w:w="381"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311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急需紧缺岗位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14693" w:type="dxa"/>
            <w:gridSpan w:val="16"/>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注:岗位未特别说明的，学历高于岗位要求，专业条件符合岗位规定的可以应聘。 </w:t>
            </w:r>
          </w:p>
        </w:tc>
      </w:tr>
    </w:tbl>
    <w:p>
      <w:pPr>
        <w:pStyle w:val="2"/>
        <w:keepNext w:val="0"/>
        <w:keepLines w:val="0"/>
        <w:widowControl/>
        <w:suppressLineNumbers w:val="0"/>
        <w:spacing w:before="828" w:beforeAutospacing="0" w:after="0" w:afterAutospacing="0" w:line="375" w:lineRule="atLeast"/>
        <w:ind w:left="0" w:right="0" w:firstLine="0"/>
        <w:jc w:val="center"/>
      </w:pPr>
      <w:r>
        <w:rPr>
          <w:rFonts w:hint="default" w:ascii="微软雅黑" w:hAnsi="微软雅黑" w:eastAsia="微软雅黑" w:cs="微软雅黑"/>
          <w:color w:val="6A6A6A"/>
          <w:sz w:val="22"/>
          <w:szCs w:val="22"/>
          <w:shd w:val="clear" w:fill="FFFFFF"/>
        </w:rPr>
        <w:t> </w:t>
      </w:r>
      <w:r>
        <w:rPr>
          <w:rStyle w:val="4"/>
          <w:rFonts w:hint="default" w:ascii="微软雅黑" w:hAnsi="微软雅黑" w:eastAsia="微软雅黑" w:cs="微软雅黑"/>
          <w:color w:val="6A6A6A"/>
          <w:sz w:val="22"/>
          <w:szCs w:val="22"/>
          <w:shd w:val="clear" w:fill="FFFFFF"/>
        </w:rPr>
        <w:t>2017年平邑县事业单位医疗卫生岗位公开招聘工作人员报考专业参考目录</w:t>
      </w:r>
      <w:r>
        <w:rPr>
          <w:rFonts w:hint="default" w:ascii="微软雅黑" w:hAnsi="微软雅黑" w:eastAsia="微软雅黑" w:cs="微软雅黑"/>
          <w:color w:val="6A6A6A"/>
          <w:sz w:val="22"/>
          <w:szCs w:val="22"/>
          <w:shd w:val="clear" w:fill="FFFFFF"/>
        </w:rPr>
        <w:t xml:space="preserve"> </w:t>
      </w:r>
    </w:p>
    <w:tbl>
      <w:tblPr>
        <w:tblW w:w="14698" w:type="dxa"/>
        <w:tblInd w:w="0" w:type="dxa"/>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
      <w:tblGrid>
        <w:gridCol w:w="307"/>
        <w:gridCol w:w="395"/>
        <w:gridCol w:w="554"/>
        <w:gridCol w:w="13442"/>
      </w:tblGrid>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序号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岗位名称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专业要求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参考专业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医疗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医学、临床医学与英语、临床医学（辅修英语）、临床医学（临床病理方向）、临床医学（神经外科）、临床医学全科医学、临床医学（全科医学方向）、临床医学（全科医学）、临床医学全科方向、临床医学（全科方向）、全科医学、专科起点临床医学、临床医学硕士、临床医学博士、内科学(含：心血管病、血液病、呼吸系病、消化系病、内分泌与代谢病、肾病、风湿病、传染病)、内科学（消化内科）、内科学（消化）、心血管内科、内科学(呼吸内科）、内科学（血液病）、内科学（肾脏病方向）、呼吸内科、妇产科学、儿科学、儿科（小儿内科）、外科学(含：普外科、骨外科、泌尿外科、胸心外科、胸心血管外科、神经外科、整形、烧伤、肛肠外科） 、外科学（关节外科）、外科学神经外科方向、骨科、骨外科学(脊柱外科)、 整形外科（修复重建方向）、肿瘤外科、神经病学、神经外科（脑肿瘤、脑血管病）、肿瘤学、急诊医学、病理学（诊断）、妇产科（腔镜方向）、临床医学（口腔医学）、口腔医学、口腔临床医学等。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2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护理、护理学、高级护理、助产、英语护理、日语护理、护理(英语护理方向）、中医护理、手术室护理、中医学（高级护理）、五年一贯制护理、中西医结合护理、高等护理、五年一贯制英语护理、护理（康复护理方向）、ICU护理、护理（ICU方向）、护理（重症监护）、 护理（社区护理方向）、护理学（麻醉护理方向）、 医学护理、临床护理等。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3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医学检验及相近专业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检验、医学检验、医学检验技术、临床医学检验、临床检验、临床检验诊断学、检验技术、卫生检验、五年一贯制医学检验技术、临床检验技术、临床医学检验技术、生物技术（医学实验技术方向）（仅限医学院校毕业生）、医学检验技术（病理方向）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4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临床麻醉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麻醉、麻醉学、临床麻醉、临床医学类（麻醉学）、临床医学（麻醉学）、临床医学麻醉方向、临床医学（麻醉方向）、麻醉学（重症医学方向）等。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5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医学影像及相近专业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影像、医学影像学、医学影像学（诊断）、临床医学（超声方向）、临床医学（超声诊断方向）、医学影像诊断、临床医学影像诊断、影像医学与核医学、放射医学、B超、超声诊断、临床医学（影像方向）、 临床医学（影像诊断方向)等。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6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中医医疗、中医、中医学、中西医结合、中西医学、中医临床医学、中医学（临床方向）、中医学（中西医结合方向）、 中医学（中西医结合英语方向）、中医学（七年制）、临床医学（中西医结合方向）、中医临床、中西医临床、中西医临床医学、中西医结合临床、中西医结合临床医学、中医骨伤科学、农村中医医疗（中西医结合）、中医外科学、中医内科学、中医诊断学、中医妇科学、中医五官科学、中医儿科学、中医耳鼻咽喉科学、免疫风湿病的中医药治疗学、中医外科学（肛肠方向）、中西医结合临床（含：脑血管、消化、肛肠、泌尿外科、泌尿内科方向）、中西医结合儿科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shd w:val="clear"/>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7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公共卫生及相近专业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公共事业管理（医院管理方向）、公共事业管理（卫生事业管理方向）、公共事业管理（卫生监督）、临床医学（妇幼保健方向）、临床医学（妇幼卫生）、预防医学（妇幼保健方向）、预防医学（营养与食品卫生方向）、预防医学、妇幼卫生、公共卫生、卫生信息管理、卫生监督、公共卫生管理、医院管理、公共卫生硕士、社会医学与卫生事业管理、儿少卫生与妇幼保健学、流行病与卫生统计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8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 医学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预防医学、预防医学（营养与食品卫生方向）、公共卫生（预防医学方向）、公共卫生(流行病与卫生统计学)、公共卫生(疾病预防与控制)、流行病与卫生统计学等。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9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 推拿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针灸推拿、针灸推拿学（英语方向）、针灸推拿学（全科医师）、针灸、推拿、中医学（中医养生康复学）、中医学（针灸外语方向）、中医学（康复医学）等。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10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康复医学、康复、康复学、康复治疗学、康复医学与理疗学、康复理疗、临床医学（康复治疗方向）、康复医学与理疗学、康复治疗技术、康复医学技术、康复工程技术等。 </w:t>
            </w:r>
          </w:p>
        </w:tc>
      </w:tr>
      <w:tr>
        <w:tblPrEx>
          <w:tblBorders>
            <w:top w:val="single" w:color="ADD9C0" w:sz="6" w:space="0"/>
            <w:left w:val="single" w:color="ADD9C0" w:sz="6" w:space="0"/>
            <w:bottom w:val="single" w:color="ADD9C0" w:sz="6" w:space="0"/>
            <w:right w:val="single" w:color="ADD9C0" w:sz="6" w:space="0"/>
            <w:insideH w:val="none" w:color="auto" w:sz="0" w:space="0"/>
            <w:insideV w:val="none" w:color="auto" w:sz="0" w:space="0"/>
          </w:tblBorders>
          <w:tblLayout w:type="fixed"/>
          <w:tblCellMar>
            <w:top w:w="15" w:type="dxa"/>
            <w:left w:w="15" w:type="dxa"/>
            <w:bottom w:w="15" w:type="dxa"/>
            <w:right w:w="15" w:type="dxa"/>
          </w:tblCellMar>
        </w:tblPrEx>
        <w:tc>
          <w:tcPr>
            <w:tcW w:w="307"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11 </w:t>
            </w:r>
          </w:p>
        </w:tc>
        <w:tc>
          <w:tcPr>
            <w:tcW w:w="395"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 </w:t>
            </w:r>
          </w:p>
        </w:tc>
        <w:tc>
          <w:tcPr>
            <w:tcW w:w="554"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药学及相近专业 </w:t>
            </w:r>
          </w:p>
        </w:tc>
        <w:tc>
          <w:tcPr>
            <w:tcW w:w="13442" w:type="dxa"/>
            <w:tcBorders>
              <w:top w:val="single" w:color="ADD9C0" w:sz="6" w:space="0"/>
              <w:left w:val="single" w:color="ADD9C0" w:sz="6" w:space="0"/>
              <w:bottom w:val="single" w:color="ADD9C0" w:sz="6" w:space="0"/>
              <w:right w:val="single" w:color="ADD9C0" w:sz="6" w:space="0"/>
            </w:tcBorders>
            <w:shd w:val="clear"/>
            <w:tcMar>
              <w:top w:w="45" w:type="dxa"/>
              <w:left w:w="45" w:type="dxa"/>
              <w:bottom w:w="45" w:type="dxa"/>
              <w:right w:w="45" w:type="dxa"/>
            </w:tcMar>
            <w:vAlign w:val="center"/>
          </w:tcPr>
          <w:p>
            <w:pPr>
              <w:keepNext w:val="0"/>
              <w:keepLines w:val="0"/>
              <w:widowControl/>
              <w:suppressLineNumbers w:val="0"/>
              <w:jc w:val="left"/>
              <w:rPr>
                <w:rFonts w:hint="default" w:ascii="微软雅黑" w:hAnsi="微软雅黑" w:eastAsia="微软雅黑" w:cs="微软雅黑"/>
                <w:sz w:val="18"/>
                <w:szCs w:val="18"/>
              </w:rPr>
            </w:pPr>
            <w:r>
              <w:rPr>
                <w:rFonts w:hint="default" w:ascii="微软雅黑" w:hAnsi="微软雅黑" w:eastAsia="微软雅黑" w:cs="微软雅黑"/>
                <w:kern w:val="0"/>
                <w:sz w:val="18"/>
                <w:szCs w:val="18"/>
                <w:bdr w:val="none" w:color="auto" w:sz="0" w:space="0"/>
                <w:lang w:val="en-US" w:eastAsia="zh-CN" w:bidi="ar"/>
              </w:rPr>
              <w:t xml:space="preserve">药学、临床药学、药学（临床药学方向）、五年一贯制药学、中药、中药药学、中药学、药剂、药剂学、药物制剂、药物制剂技术、中药制药、应用药学等。 </w:t>
            </w:r>
          </w:p>
        </w:tc>
      </w:tr>
    </w:tbl>
    <w:p/>
    <w:sectPr>
      <w:pgSz w:w="16781" w:h="23760"/>
      <w:pgMar w:top="1440" w:right="1800" w:bottom="1440" w:left="1800"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Shruti"/>
    <w:panose1 w:val="02040503050406030204"/>
    <w:charset w:val="00"/>
    <w:family w:val="roman"/>
    <w:pitch w:val="default"/>
    <w:sig w:usb0="00000000" w:usb1="00000000" w:usb2="00000000" w:usb3="00000000" w:csb0="0000019F" w:csb1="00000000"/>
  </w:font>
  <w:font w:name="Calibri">
    <w:altName w:val="Arial Rounded MT Bold"/>
    <w:panose1 w:val="020F0502020204030204"/>
    <w:charset w:val="00"/>
    <w:family w:val="swiss"/>
    <w:pitch w:val="default"/>
    <w:sig w:usb0="00000000" w:usb1="00000000" w:usb2="00000001" w:usb3="00000000" w:csb0="0000019F" w:csb1="00000000"/>
  </w:font>
  <w:font w:name="Shruti">
    <w:panose1 w:val="02000500000000000000"/>
    <w:charset w:val="00"/>
    <w:family w:val="auto"/>
    <w:pitch w:val="default"/>
    <w:sig w:usb0="00040000" w:usb1="00000000" w:usb2="00000000" w:usb3="00000000" w:csb0="00000000" w:csb1="00000000"/>
  </w:font>
  <w:font w:name="Arial Rounded MT Bold">
    <w:panose1 w:val="020F0704030504030204"/>
    <w:charset w:val="00"/>
    <w:family w:val="auto"/>
    <w:pitch w:val="default"/>
    <w:sig w:usb0="00000003" w:usb1="00000000" w:usb2="00000000" w:usb3="00000000" w:csb0="20000001" w:csb1="00000000"/>
  </w:font>
  <w:font w:name="微软雅黑">
    <w:altName w:val="黑体"/>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00007A87" w:usb1="80000000" w:usb2="00000008"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5A6104D"/>
    <w:rsid w:val="15A6104D"/>
    <w:rsid w:val="574302F6"/>
    <w:rsid w:val="6E852C1C"/>
    <w:rsid w:val="724465E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4">
    <w:name w:val="Strong"/>
    <w:basedOn w:val="3"/>
    <w:qFormat/>
    <w:uiPriority w:val="0"/>
    <w:rPr>
      <w:b/>
    </w:rPr>
  </w:style>
  <w:style w:type="character" w:styleId="5">
    <w:name w:val="FollowedHyperlink"/>
    <w:basedOn w:val="3"/>
    <w:uiPriority w:val="0"/>
    <w:rPr>
      <w:color w:val="004276"/>
      <w:u w:val="none"/>
    </w:rPr>
  </w:style>
  <w:style w:type="character" w:styleId="6">
    <w:name w:val="Hyperlink"/>
    <w:basedOn w:val="3"/>
    <w:uiPriority w:val="0"/>
    <w:rPr>
      <w:color w:val="004276"/>
      <w:u w:val="none"/>
    </w:rPr>
  </w:style>
  <w:style w:type="character" w:customStyle="1" w:styleId="8">
    <w:name w:val="top"/>
    <w:basedOn w:val="3"/>
    <w:uiPriority w:val="0"/>
    <w:rPr>
      <w:bdr w:val="dashed" w:color="auto" w:sz="48" w:space="0"/>
    </w:rPr>
  </w:style>
  <w:style w:type="character" w:customStyle="1" w:styleId="9">
    <w:name w:val="bot"/>
    <w:basedOn w:val="3"/>
    <w:uiPriority w:val="0"/>
    <w:rPr>
      <w:bdr w:val="single" w:color="FFFFFF" w:sz="48" w:space="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2017-01-12T06:29:00Z</dcterms:created>
  <dc:creator>Administrator</dc:creator>
  <cp:lastModifiedBy>Administrator</cp:lastModifiedBy>
  <dcterms:modified xsi:type="dcterms:W3CDTF">2017-01-12T06:37:45Z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2052-10.1.0.6135</vt:lpwstr>
  </property>
</Properties>
</file>