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成都市郫都区医疗卫生事业单位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急需紧缺专业目录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1.放射医学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2.麻醉学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3.医学影像学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4.临床医学专业（仅限超声诊断方向）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6.口腔医学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7.儿科学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8.卫生检验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9.精神医学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10.妇产科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11.重症医学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12.急诊医学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2432"/>
        <w:gridCol w:w="488"/>
        <w:gridCol w:w="369"/>
        <w:gridCol w:w="369"/>
        <w:gridCol w:w="3911"/>
        <w:gridCol w:w="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2022年上半年成都市郫都区卫生健康局考核选聘2022届医学院校毕业生岗位表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郫都区人民医院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郫都区第二人民医院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临床医学类、口腔医学类、中医学（含中西医结合）类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郫都区中医医院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郫都区妇幼保健院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郫都区郫筒街道社区卫生服务中心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临床医学类、口腔医学类、中医学（含中西医结合）类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郫都区红光街道社区卫生服务中心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郫都区安靖街道卫生服务中心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临床医学类、中医学（含中西医结合）类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郫都区团结街道社区卫生服务中心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口腔医学类、临床医学类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郫都区安德街道社区卫生服务中心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郫都区犀浦街道社区卫生服务中心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临床医学类、口腔医学类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郫都区德源街道社区卫生服务中心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郫都区友爱镇卫生院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成都市郫都区卫生健康局考核选聘2022届医学院校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毕业生报名表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94"/>
        <w:gridCol w:w="960"/>
        <w:gridCol w:w="1879"/>
        <w:gridCol w:w="805"/>
        <w:gridCol w:w="1565"/>
        <w:gridCol w:w="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毕业时间、院校、专业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现有职称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是否规培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规培专业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规培单位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是否正式事业在编人员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意向单位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是否服从调配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单位审核意见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5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2022-05-30T06:24:08Z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D5605BC5BF0946CF97EBAA6EC180871B</vt:lpwstr>
  </property>
</Properties>
</file>