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利津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县事业单位公开招聘面试疫情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防控告知书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面试工作安全顺利进行，现将2022年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lang w:val="en-US" w:eastAsia="zh-CN"/>
        </w:rPr>
        <w:t>利津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县事业单位公开招聘面试疫情防控有关要求和注意事项告知如下，请参加面试的考生知悉并严格执行各项防疫措施和要求。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一、面试前防疫准备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（一）为确保顺利参加面试，建议考生面试前非必要不离开东营市。尚在外地的考生应主动了解东营市疫情防控相关要求，按规定提前抵达东营市，以免耽误面试。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（二）提前申领“山东省电子健康通行码”和“通信大数据行程卡”。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（三）按规定准备相应数量的核酸检测阴性证明（纸质版）。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核酸检测阴性证明纸质版（检测报告原件、复印件或截图打印“山东省电子健康通行码”显示个人信息完整的核酸检测结果）须在进入考点时提交。不能按要求提供规定的核酸检测阴性证明的，不得参加面试。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（四）每日自觉进行体温测量、健康状况监测，面试前主动减少外出、不必要的聚集和人员接触，确保面试时身体状况良好。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二、考生管理要求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（一）面试前7天内无省外旅居史且非中高风险区的考生，须持面试前48小时内核酸检测阴性证明参加面试。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二）省外低风险地区入鲁返鲁参加面试的考生，须提供启程前48小时内核酸检测阴性证明，提前3天抵达东营市，参加面试时还须持有抵达东营市后3天内开展的2次核酸检测阴性证明（其中1次为面试前48小时内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三）来自中、高风险地区的考生，按要求完成居家医学观察或集中隔离医学观察等措施后，持面试前48小时内核酸检测阴性证明参加面试；对尚未公布中高风险区但7天内发生社会面疫情的地区，参照中风险区执行。上述考生应提前向县招聘办公室和目的地社区（村居）或接待单位、场所报备，在按照要求落实好各项疫情防控措施基础上再按要求参加面试，并于途中注意做好个人防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中高风险地区及其他疫情风险区域、发生本土疫情省份以“山东疾控”微信公众号最新发布的《山东疾控近期疫情防控公众健康提示》为准。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三、面试当天有关要求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一）考生经现场检测体温正常（未超过37.3℃），携带笔试准考证、面试通知书、有效居民身份证件、符合规定要求和数量的核酸检测阴性证明(纸质版)，扫描考场场所码，出示山东省电子健康通行码绿码、通信大数据行程卡绿卡，方可参加面试。未携带的不得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（二）因面试前防疫检查需要，请考生预留足够入场时间，提前到达考点，以免影响面试。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（三）考生参加面试时应自备一次性使用医用口罩或医用外科口罩，除接受身份核验、面试时按要求摘下口罩外，候考、休息期间应全程佩戴口罩。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2041" w:left="153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Mzc2NGY2MjA4ZTA5ZGQyYTVhNDIzNzQ2YjIxNjEifQ=="/>
  </w:docVars>
  <w:rsids>
    <w:rsidRoot w:val="00000000"/>
    <w:rsid w:val="099E1F14"/>
    <w:rsid w:val="15E222AF"/>
    <w:rsid w:val="393339A4"/>
    <w:rsid w:val="4B0B4954"/>
    <w:rsid w:val="4F08246F"/>
    <w:rsid w:val="5C695BF5"/>
    <w:rsid w:val="6A6634FD"/>
    <w:rsid w:val="7C6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1027</Words>
  <Characters>1041</Characters>
  <Lines>0</Lines>
  <Paragraphs>0</Paragraphs>
  <TotalTime>22</TotalTime>
  <ScaleCrop>false</ScaleCrop>
  <LinksUpToDate>false</LinksUpToDate>
  <CharactersWithSpaces>1041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2022-07-27T07:25:03Z</dcterms:created>
  <dc:creator>lj568</dc:creator>
  <cp:lastModifiedBy>蓟牙蒲倏诽</cp:lastModifiedBy>
  <cp:lastPrinted>2022-07-27T07:47:14Z</cp:lastPrinted>
  <dcterms:modified xsi:type="dcterms:W3CDTF">2022-07-27T07:47:39Z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89A23AA46FA644C8988CF016EE2A62D4</vt:lpwstr>
  </property>
</Properties>
</file>