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" w:lineRule="atLeas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南通科创集团及新源公司公开招聘岗位表</w:t>
      </w:r>
    </w:p>
    <w:bookmarkEnd w:id="0"/>
    <w:tbl>
      <w:tblPr>
        <w:tblStyle w:val="6"/>
        <w:tblpPr w:leftFromText="180" w:rightFromText="180" w:vertAnchor="text" w:horzAnchor="page" w:tblpX="1736" w:tblpY="298"/>
        <w:tblOverlap w:val="never"/>
        <w:tblW w:w="145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87"/>
        <w:gridCol w:w="1045"/>
        <w:gridCol w:w="1969"/>
        <w:gridCol w:w="1559"/>
        <w:gridCol w:w="1975"/>
        <w:gridCol w:w="4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firstLine="280" w:firstLineChars="100"/>
              <w:jc w:val="both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 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岗位任职要求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</w:trPr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南通科创投资集团有限公司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管理部副部长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理工类优先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特别优秀的年龄适当放宽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line="300" w:lineRule="exact"/>
              <w:ind w:left="0" w:leftChars="0" w:right="0" w:rightChars="0" w:firstLine="0" w:firstLineChars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全日制研究生及以上学历（本科须为国内985或211院校）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具有5年以上工作经验，其中3年以上信息技术、智能制造、生物医药等新兴产业领域项目投资经历；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2.独立完成过2个以上早中期项目；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3.有知名投资机构工作经历者优先。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投资业务岗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月1日以后出生）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全日制研究生及以上学历（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本科须为国内985或211院校，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获得博士学位的优先）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1.需有生物医药、新材料、计算机技术等专业背景；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2.具有一定的沟通协调能力及文字写作能力。                                 3.具有基金从业资格证、证券从业资格者优先。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5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基金管理部副部长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同等条件下，理工类优先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特别优秀的年龄适当放宽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全日制本科及以上学历（本科须为国内985或211院校）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具有3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工作经验，其中2年以上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基金投资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科创项目服务等相关工作经历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2.熟悉基金募投管退业务流程及基金备案等相关政策；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具有较强的沟通协调及文字写作能力。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南通科创投资集团有限公司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党务干事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中文文秘类、经济类等相关专业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年1月1日以后出生）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全日制本科及以上学历（本科须为国内“双一流”院校）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-SA"/>
              </w:rPr>
              <w:t>中共党员，具有较好的政治理论水平和思想品德修养；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2.熟悉党建工作相关政策法规以及工作流程和程序，具有3年以上机关、国企党建、纪检工作经历；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3.文字功底扎实，语言表达能力、工作责任心强；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4.报名时需提交本人主笔的2篇综合文稿或在市级及以上刊物上发表的文章。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1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风险控制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财务财会类、审计类等相关专业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年1月1日以后出生）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本科须为国内“双一流”院校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事务所或上市公司等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型企业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内部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工作经验；</w:t>
            </w:r>
          </w:p>
          <w:p>
            <w:pPr>
              <w:pStyle w:val="8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2.具有敏锐的风险识别、判断和评估能力，熟悉投融资业务知识；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有四大会计师事务所工作经历优先。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财务出纳岗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财务财会类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年1月1日以后出生）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本科须为国内“双一流”学校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1.具有3年以上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大中型企业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财务工作经验；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2.熟悉国家有关会计、税务等相关法规，掌握企业会计准则等专业知识，熟练操作财务系统软件；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3.具有中级以上会计师职称或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注册会计师资格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南通新源投资发展有限公司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投资总监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经济金融或理工类专业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40岁以下（1982年1月1日以后出生）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全日制研究生及以上学历（本科须为国内985或211院校，获得博士学位的优先）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5年以上基金投资管理工作经验，主导投资过不少于5个信息技术、先进制造、新材料或生物医药等新兴产业领域的投资项目，业绩优秀者优先；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具有良好沟通协调及写作能力。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投资业务岗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计算机、机械及自动化、生物化学等理工类专业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月1日以后出生）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全日制本科及以上（本科须为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985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或211院校）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擅长行业研究，了解信息技术、先进制造、新材料或生物医药等专业领域的新技术趋势；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热爱学习，性格开朗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有良好的沟通及写作能力。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1187"/>
    <w:multiLevelType w:val="singleLevel"/>
    <w:tmpl w:val="762B11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57C3"/>
    <w:rsid w:val="372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2022-08-12T09:29:00Z</dcterms:created>
  <dc:creator>李露</dc:creator>
  <cp:lastModifiedBy>李露</cp:lastModifiedBy>
  <dcterms:modified xsi:type="dcterms:W3CDTF">2022-08-12T09:30:12Z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05CD807AA4E64F0F962BCD13DEEDA4CD</vt:lpwstr>
  </property>
</Properties>
</file>