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44"/>
        </w:rPr>
      </w:pPr>
      <w:r>
        <w:rPr>
          <w:rFonts w:ascii="Times New Roman" w:hAnsi="Times New Roman" w:eastAsia="方正仿宋_GBK" w:cs="Times New Roman"/>
          <w:sz w:val="32"/>
          <w:szCs w:val="44"/>
        </w:rPr>
        <w:t>附件4</w:t>
      </w:r>
    </w:p>
    <w:p>
      <w:pPr>
        <w:spacing w:line="580" w:lineRule="exact"/>
        <w:jc w:val="center"/>
        <w:rPr>
          <w:rFonts w:eastAsia="微软雅黑"/>
          <w:sz w:val="36"/>
          <w:szCs w:val="36"/>
        </w:rPr>
      </w:pPr>
      <w:r>
        <w:rPr>
          <w:rFonts w:hint="eastAsia" w:eastAsia="微软雅黑"/>
          <w:sz w:val="36"/>
          <w:szCs w:val="36"/>
        </w:rPr>
        <w:t>四川省政府专职消防队伍工资待遇标准暂行</w:t>
      </w:r>
    </w:p>
    <w:p>
      <w:pPr>
        <w:spacing w:line="580" w:lineRule="exact"/>
        <w:jc w:val="center"/>
        <w:rPr>
          <w:rFonts w:eastAsia="微软雅黑"/>
          <w:sz w:val="36"/>
          <w:szCs w:val="36"/>
        </w:rPr>
      </w:pPr>
      <w:r>
        <w:rPr>
          <w:rFonts w:hint="eastAsia" w:eastAsia="微软雅黑"/>
          <w:sz w:val="36"/>
          <w:szCs w:val="36"/>
        </w:rPr>
        <w:t>规定（摘录）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ind w:firstLine="865"/>
        <w:textAlignment w:val="baseline"/>
        <w:outlineLvl w:val="0"/>
        <w:rPr>
          <w:rFonts w:ascii="黑体" w:hAnsi="黑体" w:eastAsia="黑体" w:cs="黑体"/>
          <w:spacing w:val="-25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一、工资构成及标准</w:t>
      </w:r>
    </w:p>
    <w:p>
      <w:pPr>
        <w:spacing w:line="580" w:lineRule="exact"/>
        <w:ind w:firstLine="640" w:firstLineChars="200"/>
        <w:rPr>
          <w:rFonts w:ascii="方正楷体_GB2312" w:hAnsi="方正楷体_GB2312" w:eastAsia="方正楷体_GB2312" w:cs="方正楷体_GB2312"/>
          <w:color w:val="00000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32"/>
          <w:szCs w:val="32"/>
        </w:rPr>
        <w:t>（一）政府专职消防队员的工资由基本工资、津贴补助、奖金构成。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基本工资。政府专职消防队员实行分级管理，岗位等级由高到低设置为一至八级。基本工资标准实行“一级多档”，每个级别设若干工资档次。其中，战斗员对应的岗位等级最高为五级；副班长、通讯员对应的岗位等级最高为四级;班长对应的岗位等级最高为三级；副队（站）长、副指导员、驾驶员、装备技师对应的岗位等级最高为二级;队（站）长、指导员对应的岗位等级最高为一级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2.津贴补助。由职务（岗位）津贴和值班（执勤）补助构成。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1）职务（岗位）津贴。政府专职消防队（站）长、指导员800元/月;副队（站）长、副指导员、驾驶员、装备技师600元/月;班长400元/月；副班长、通讯员300元/月；战斗员200元/月。一人多职或多岗的，不重复享受，就高确定职务（岗位）津贴标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（2）值班（执勤）补助。政府专职消防队员值班（执勤）补助发放额，按照艰苦边远地区类区标准（详见附件3）并结合当月实际值班（执勤）天数执行。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3.奖金。由年终一次性奖金和年度绩效奖励构成。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（1）年终一次性奖金。经年度考核为“称职”等次及以上，且工作连续满一年以上的政府专职消防队员，发放年终一次性奖金，奖励标准为其本人本年度12月份的基本工资。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（2）年度绩效奖励。有条件的市（州）、县（市、区）可适当发放年度绩效奖励，奖励标准由各地结合实际自行确定。</w:t>
      </w:r>
    </w:p>
    <w:p>
      <w:pPr>
        <w:spacing w:line="580" w:lineRule="exact"/>
        <w:ind w:firstLine="640" w:firstLineChars="200"/>
        <w:rPr>
          <w:rFonts w:ascii="方正楷体_GB2312" w:hAnsi="方正楷体_GB2312" w:eastAsia="方正楷体_GB2312" w:cs="方正楷体_GB2312"/>
          <w:color w:val="00000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32"/>
          <w:szCs w:val="32"/>
        </w:rPr>
        <w:t>（二）消防文员的工资由基本工资、值班（执勤）补助、奖金构成。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1.基本工资。消防文员实行分级管理，岗位等级由低到高设 置为初级、中级、高级。通过考核且符合晋升条件的，原则上工作时间6年以下的为初级，工作时间满6年至12年的为中级，工作时间满12年及以上的为高级。基本工资标准实行“一级多档"，每个级别设若干工资档次。年度考核结果为“称职”等次及以上且符合晋升条件的，自任免机关下发等级晋升通知文件的次月起，按新岗位等级1档（或"就近就高”档次）执行新的基本工资标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2.值班（执勤）补助。消防文员值班（执勤）补助发放额，按照艰苦边远地区类区标准并结合当月实际值班（执勤）天数执行。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3.奖金。由年终一次性奖金和年度绩效奖励构成。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（1）年终一次性奖金。经年度考核为“称职”等次及以上，且工作连续满一年以上的消防文员，发放年终一次性奖金，奖励标准为其本人本年度12月份的基本工资。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（2）年度绩效奖励。有条件的市（州）、县（市、区）可适当发放年度绩效奖励，奖励标准由各地结合实际自行确定。</w:t>
      </w:r>
    </w:p>
    <w:p>
      <w:pPr>
        <w:spacing w:line="580" w:lineRule="exact"/>
        <w:ind w:firstLine="640" w:firstLineChars="200"/>
        <w:rPr>
          <w:rFonts w:ascii="方正楷体_GB2312" w:hAnsi="方正楷体_GB2312" w:eastAsia="方正楷体_GB2312" w:cs="方正楷体_GB2312"/>
          <w:color w:val="00000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32"/>
          <w:szCs w:val="32"/>
        </w:rPr>
        <w:t>（三）工资调整机制。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全省实行统一的底线供给标准，各地可结合工作岗位特点适 当调高供给标准，并实行动态调整。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二、新招录队员待遇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（一）政府专职消防队员。新招录的队员，试用期间发放试用期工资，经考核合格正式录用后，一般按八级1档确定基本工资。其中∶学历为全日制大学本科（含双学士学位）并取得相应学位证书的按七级3 档、硕士研究生及以上并取得相应学位证书的按六级1档确定基本工资；退役军人按七级1档、具有国家综合性消防救援队伍指战员工作经历的按七级2档确定基本工资；入职前具有2年以上国家综合性消防救援队伍工作经历的指战员，经考核符合相关上岗条件的，可不设试用期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（二）消防文员。新招录的消防文员，试用期间发放试用期工资，经考核合格正式录用后，一般按初级1档确定基本工资。其中∶学历为全日制大学本科（含双学士学位）并取得相应学位证书 的按初级4 档、硕士研究生及以上并取得相应学位证书的按中级1档确定基本工资；退役军人按初级3档、具有国家综合性消防救援队伍指战员工作经历的按初级4档确定基本工资；入职前具有2年以上国家综合性消防救援队伍工作经历的指战员，经考核符合相关上岗条件的，可不设试用期。上述人员以及已在职工作人员同时满足多个条件的，就高确定基本工资档次。</w:t>
      </w:r>
    </w:p>
    <w:p>
      <w:pPr>
        <w:pStyle w:val="2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</w:p>
    <w:p>
      <w:pPr>
        <w:pStyle w:val="2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left="152" w:firstLine="619"/>
        <w:textAlignment w:val="baseline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pacing w:val="11"/>
          <w:sz w:val="32"/>
          <w:szCs w:val="32"/>
        </w:rPr>
        <w:t>　　四川省政府专职消防队员基本工资标准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left="152" w:firstLine="619"/>
        <w:textAlignment w:val="baseline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pacing w:val="11"/>
          <w:sz w:val="32"/>
          <w:szCs w:val="32"/>
        </w:rPr>
        <w:t>　　　　　　　　　　　　　　　　　　　</w:t>
      </w:r>
      <w:r>
        <w:rPr>
          <w:rFonts w:hint="eastAsia" w:ascii="仿宋" w:hAnsi="仿宋" w:eastAsia="仿宋" w:cs="仿宋"/>
          <w:snapToGrid w:val="0"/>
          <w:color w:val="000000"/>
          <w:spacing w:val="-12"/>
          <w:w w:val="98"/>
          <w:kern w:val="0"/>
          <w:sz w:val="26"/>
          <w:szCs w:val="26"/>
        </w:rPr>
        <w:t>单位∶元/月</w:t>
      </w:r>
    </w:p>
    <w:tbl>
      <w:tblPr>
        <w:tblStyle w:val="5"/>
        <w:tblpPr w:leftFromText="180" w:rightFromText="180" w:vertAnchor="text" w:horzAnchor="page" w:tblpX="1599" w:tblpY="16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127"/>
        <w:gridCol w:w="1127"/>
        <w:gridCol w:w="1128"/>
        <w:gridCol w:w="1128"/>
        <w:gridCol w:w="1117"/>
        <w:gridCol w:w="1128"/>
        <w:gridCol w:w="11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岗位</w:t>
            </w: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等级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7"/>
                <w:szCs w:val="21"/>
              </w:rPr>
              <w:t>档差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2"/>
                <w:w w:val="98"/>
                <w:szCs w:val="21"/>
              </w:rPr>
              <w:t>1档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3"/>
                <w:w w:val="101"/>
                <w:szCs w:val="21"/>
              </w:rPr>
              <w:t>2档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Cs w:val="21"/>
              </w:rPr>
              <w:t>3档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3"/>
                <w:w w:val="101"/>
                <w:szCs w:val="21"/>
              </w:rPr>
              <w:t>4档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Cs w:val="21"/>
              </w:rPr>
              <w:t>5档</w:t>
            </w: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6档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一级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6790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6940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7090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7240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7390</w:t>
            </w: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7540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二级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140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6220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6360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6500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6640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三级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130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5690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5820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5950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6080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四级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120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5200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5320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5440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5560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五级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110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4860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4970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5080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六级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352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7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4550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4650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4750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七级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413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90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4270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4360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90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4450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8"/>
                <w:szCs w:val="21"/>
              </w:rPr>
              <w:t>八级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413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80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4100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9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"/>
                <w:szCs w:val="21"/>
              </w:rPr>
              <w:t>4180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试用期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286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3"/>
                <w:szCs w:val="21"/>
              </w:rPr>
              <w:t>3280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left="152" w:firstLine="619"/>
        <w:textAlignment w:val="baseline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</w:p>
    <w:p>
      <w:pPr>
        <w:pStyle w:val="2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left="152" w:firstLine="619"/>
        <w:textAlignment w:val="baseline"/>
        <w:rPr>
          <w:rFonts w:ascii="方正仿宋_GB18030" w:hAnsi="方正仿宋_GB18030" w:eastAsia="方正仿宋_GB18030" w:cs="方正仿宋_GB18030"/>
          <w:spacing w:val="11"/>
          <w:sz w:val="32"/>
          <w:szCs w:val="32"/>
        </w:rPr>
      </w:pPr>
      <w:r>
        <w:rPr>
          <w:rFonts w:hint="eastAsia" w:ascii="宋体" w:hAnsi="宋体" w:eastAsia="宋体"/>
          <w:spacing w:val="-4"/>
          <w:sz w:val="40"/>
          <w:szCs w:val="40"/>
        </w:rPr>
        <w:t>　　　</w:t>
      </w:r>
      <w:r>
        <w:rPr>
          <w:rFonts w:hint="eastAsia" w:ascii="方正仿宋_GB18030" w:hAnsi="方正仿宋_GB18030" w:eastAsia="方正仿宋_GB18030" w:cs="方正仿宋_GB18030"/>
          <w:spacing w:val="11"/>
          <w:sz w:val="32"/>
          <w:szCs w:val="32"/>
        </w:rPr>
        <w:t>四川省消防文员基本工资标准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left="152" w:firstLine="619"/>
        <w:textAlignment w:val="baseline"/>
        <w:rPr>
          <w:rFonts w:ascii="仿宋" w:hAnsi="仿宋" w:eastAsia="仿宋" w:cs="仿宋"/>
          <w:snapToGrid w:val="0"/>
          <w:color w:val="000000"/>
          <w:spacing w:val="-12"/>
          <w:w w:val="98"/>
          <w:kern w:val="0"/>
          <w:sz w:val="26"/>
          <w:szCs w:val="26"/>
        </w:rPr>
      </w:pPr>
      <w:r>
        <w:rPr>
          <w:rFonts w:hint="eastAsia" w:ascii="方正仿宋_GB18030" w:hAnsi="方正仿宋_GB18030" w:eastAsia="方正仿宋_GB18030" w:cs="方正仿宋_GB18030"/>
          <w:spacing w:val="11"/>
          <w:sz w:val="32"/>
          <w:szCs w:val="32"/>
        </w:rPr>
        <w:t>　　　　　　　　　　　　　　　　　　　</w:t>
      </w:r>
      <w:r>
        <w:rPr>
          <w:rFonts w:hint="eastAsia" w:ascii="仿宋" w:hAnsi="仿宋" w:eastAsia="仿宋" w:cs="仿宋"/>
          <w:snapToGrid w:val="0"/>
          <w:color w:val="000000"/>
          <w:spacing w:val="-12"/>
          <w:w w:val="98"/>
          <w:kern w:val="0"/>
          <w:sz w:val="26"/>
          <w:szCs w:val="26"/>
        </w:rPr>
        <w:t>单位： 元/月</w:t>
      </w:r>
    </w:p>
    <w:p>
      <w:pPr>
        <w:pStyle w:val="2"/>
      </w:pPr>
    </w:p>
    <w:tbl>
      <w:tblPr>
        <w:tblStyle w:val="5"/>
        <w:tblW w:w="89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067"/>
        <w:gridCol w:w="1068"/>
        <w:gridCol w:w="1057"/>
        <w:gridCol w:w="1068"/>
        <w:gridCol w:w="1058"/>
        <w:gridCol w:w="1067"/>
        <w:gridCol w:w="10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岗位等级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档差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1 档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2 档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3 档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　档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 档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 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高级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120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6100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6220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6340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6460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6580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6700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中级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100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5100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5200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5300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5400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5500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5600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初级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80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4100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4180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4260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4340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4420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4500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试用期</w:t>
            </w: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"/>
                <w:szCs w:val="21"/>
              </w:rPr>
              <w:t>3280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Times New Roman" w:hAnsi="Times New Roman" w:eastAsia="宋体" w:cs="Times New Roman"/>
                <w:spacing w:val="5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="413"/>
        <w:textAlignment w:val="baseline"/>
        <w:rPr>
          <w:rFonts w:ascii="宋体" w:hAnsi="宋体" w:eastAsia="宋体"/>
          <w:spacing w:val="-3"/>
          <w:szCs w:val="21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624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ODUxMWZlNzJkZjRlOGZmY2M4ODY4ZmU0NTgzZWYifQ=="/>
  </w:docVars>
  <w:rsids>
    <w:rsidRoot w:val="00000000"/>
    <w:rsid w:val="5E9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2023-02-17T07:28:54Z</dcterms:created>
  <dc:creator>Administrator</dc:creator>
  <cp:lastModifiedBy>锐</cp:lastModifiedBy>
  <dcterms:modified xsi:type="dcterms:W3CDTF">2023-02-17T07:30:14Z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15E492B008D7442CB180C2B8D1433628</vt:lpwstr>
  </property>
</Properties>
</file>