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衢州市国土空间规划设计研究院12月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公开招聘编外人员计划表</w:t>
      </w:r>
    </w:p>
    <w:bookmarkEnd w:id="0"/>
    <w:tbl>
      <w:tblPr>
        <w:tblStyle w:val="5"/>
        <w:tblW w:w="129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875"/>
        <w:gridCol w:w="575"/>
        <w:gridCol w:w="575"/>
        <w:gridCol w:w="675"/>
        <w:gridCol w:w="1225"/>
        <w:gridCol w:w="2687"/>
        <w:gridCol w:w="615"/>
        <w:gridCol w:w="573"/>
        <w:gridCol w:w="1783"/>
        <w:gridCol w:w="630"/>
        <w:gridCol w:w="705"/>
        <w:gridCol w:w="720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专业要求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要求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国土空间规划1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城乡规划、城市规划与设计、建筑学、人文地理与城乡规划、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资源环境与城乡规划管理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等规划类相关专业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具有国家注册城乡规划师执业证书；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具有规划类高级工程师职业资格。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王先生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0570-8010615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可容缺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国土空间规划2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交通工程、道路与桥梁工程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、土木工程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专业</w:t>
            </w:r>
          </w:p>
        </w:tc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道路交通类高级工程师职业资格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国土空间规划3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土地规划与管理、土地规划与利用、土地资源管理等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土地类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相关专业</w:t>
            </w:r>
          </w:p>
        </w:tc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土地类高级工程师职业资格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国土空间规划4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土地规划与管理、土地规划与利用、土地资源管理等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土地类相关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专业</w:t>
            </w:r>
          </w:p>
        </w:tc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土地类中级工程师职业资格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国土空间规划5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土地资源管理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地理信息科学、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环境设计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等专业</w:t>
            </w:r>
          </w:p>
        </w:tc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具有两年及以上甲级院相关工作经验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注：为落实市委市政府“两年创成甲级院”的批示要求，快速完成两年创甲工作任务，本次招聘主要面向现阶段创建甲级规划院所缺的专业人才。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6D47B"/>
    <w:multiLevelType w:val="singleLevel"/>
    <w:tmpl w:val="7236D4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mE5OWE3NDgxMjVhZmZhY2I3ZDMzYzk0ZDZlOWYifQ=="/>
    <w:docVar w:name="KSO_WPS_MARK_KEY" w:val="2623b523-8866-4577-8ee7-14fbe5f63d7b"/>
  </w:docVars>
  <w:rsids>
    <w:rsidRoot w:val="76C92F65"/>
    <w:rsid w:val="76C9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华文仿宋"/>
      <w:sz w:val="30"/>
    </w:rPr>
  </w:style>
  <w:style w:type="paragraph" w:styleId="3">
    <w:name w:val="toc 5"/>
    <w:basedOn w:val="1"/>
    <w:next w:val="1"/>
    <w:qFormat/>
    <w:uiPriority w:val="0"/>
    <w:pPr>
      <w:spacing w:line="560" w:lineRule="exact"/>
      <w:ind w:left="1680" w:leftChars="800"/>
      <w:jc w:val="both"/>
    </w:pPr>
    <w:rPr>
      <w:rFonts w:ascii="Times New Roman" w:hAnsi="Times New Roman" w:eastAsia="宋体" w:cs="Times New Roman"/>
      <w:kern w:val="2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622</Words>
  <Characters>642</Characters>
  <Lines>0</Lines>
  <Paragraphs>0</Paragraphs>
  <TotalTime>2</TotalTime>
  <ScaleCrop>false</ScaleCrop>
  <LinksUpToDate>false</LinksUpToDate>
  <CharactersWithSpaces>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2023-12-28T02:34:00Z</dcterms:created>
  <dc:creator>杨毅</dc:creator>
  <cp:lastModifiedBy>杨毅</cp:lastModifiedBy>
  <dcterms:modified xsi:type="dcterms:W3CDTF">2023-12-28T02:36:23Z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7AD6040E94344DFA98A0406B5D5F3A82_11</vt:lpwstr>
  </property>
</Properties>
</file>